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20" w:rsidRPr="00521620" w:rsidRDefault="009E2619" w:rsidP="005216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B</w:t>
      </w:r>
      <w:r w:rsidR="00521620" w:rsidRPr="005216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eca postdoctoral </w:t>
      </w:r>
      <w:bookmarkStart w:id="0" w:name="_GoBack"/>
      <w:r w:rsidR="00521620" w:rsidRPr="005216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Marie Curie</w:t>
      </w:r>
      <w:bookmarkEnd w:id="0"/>
      <w:r w:rsidR="00521620" w:rsidRPr="005216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en las universidades </w:t>
      </w:r>
      <w:proofErr w:type="spellStart"/>
      <w:r w:rsidR="00521620" w:rsidRPr="005216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Arqus</w:t>
      </w:r>
      <w:proofErr w:type="spellEnd"/>
    </w:p>
    <w:p w:rsidR="00521620" w:rsidRPr="00521620" w:rsidRDefault="00521620" w:rsidP="00521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La Alianza </w:t>
      </w:r>
      <w:proofErr w:type="spellStart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invita a investigadores con talento y motivación a solicitar las becas posdoctorales Marie </w:t>
      </w:r>
      <w:proofErr w:type="spellStart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Skłodowska</w:t>
      </w:r>
      <w:proofErr w:type="spellEnd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-Curie (MSCA-PF) y cursarlas en una de las universidades </w:t>
      </w:r>
      <w:proofErr w:type="spellStart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:rsidR="00521620" w:rsidRPr="00521620" w:rsidRDefault="00521620" w:rsidP="00521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>MSCA-PF se encuentra entre las becas de investigación más prestigiosas de Europa y tiene el objetivo de </w:t>
      </w:r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apoyar las carreras de los investigadores, mejorar su potencial creativo e innovador y fomentar la excelencia en la investigación</w:t>
      </w:r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21620" w:rsidRPr="00521620" w:rsidRDefault="00521620" w:rsidP="00521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>Esta acción va dirigida a investigadores doctorados que deseen adquirir nuevas habilidades a través de la formación avanzada, la movilidad internacional, interdisciplinaria e intersectorial y la implementación de proyectos de investigación originales y personalizados. El investigador y la institución de acogida son los encargados de realizar las solicitudes conjuntamente. Pueden postular investigadores de todas las edades, nacionalidades y disciplinas científicas.</w:t>
      </w:r>
    </w:p>
    <w:p w:rsidR="00521620" w:rsidRPr="00521620" w:rsidRDefault="00521620" w:rsidP="00521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plazo de solicitud de la </w:t>
      </w:r>
      <w:hyperlink r:id="rId6" w:history="1">
        <w:r w:rsidRPr="00521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convocatoria MSCA-2025-PF</w:t>
        </w:r>
      </w:hyperlink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finaliza el</w:t>
      </w:r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s-ES"/>
        </w:rPr>
        <w:t> </w:t>
      </w:r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próximo 10 de septiembre. </w:t>
      </w:r>
    </w:p>
    <w:p w:rsidR="00521620" w:rsidRPr="00521620" w:rsidRDefault="00521620" w:rsidP="00521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Importante: </w:t>
      </w:r>
      <w:r w:rsidRPr="0052162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Los candidatos deben haber defendido su tesis doctoral o tener previsto hacerlo antes del próximo 10 de septiembre, o haber dedicado menos de 8 años a tiempo completo a la investigación desde que se doctoraron.</w:t>
      </w:r>
    </w:p>
    <w:p w:rsidR="00521620" w:rsidRPr="00521620" w:rsidRDefault="00521620" w:rsidP="00521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Solicítala en una universidad </w:t>
      </w:r>
      <w:proofErr w:type="spellStart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</w:p>
    <w:p w:rsidR="00521620" w:rsidRPr="00521620" w:rsidRDefault="00521620" w:rsidP="00521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tiene como objetivo aumentar </w:t>
      </w:r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capacidad de investigación conjunta</w:t>
      </w:r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> de sus universidades miembro mediante la mejora de la colaboración real en investigación dentro de la Alianza y con socios europeos y globales, el intercambio de buenas prácticas y recursos y el fomento de iniciativas conjuntas de doctorado y posdoctorado, como base para el desarrollo de las carreras en investigación. Para ello, la Alianza posee una amplia oferta de formación, lo que hace de </w:t>
      </w:r>
      <w:proofErr w:type="spellStart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un espacio atractivo para el talento de todo el mundo</w:t>
      </w:r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21620" w:rsidRPr="00521620" w:rsidRDefault="00521620" w:rsidP="00521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Todas las universidades miembro de </w:t>
      </w:r>
      <w:proofErr w:type="spellStart"/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ofrecen atención cualificada para solicitar la beca MSCA. Consulta los siguientes enlaces para obtener más </w:t>
      </w:r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información sobre las becas MSCA-PF en las universidades de </w:t>
      </w:r>
      <w:proofErr w:type="spellStart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 </w:t>
      </w:r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 buscar un supervisor/a</w:t>
      </w:r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> de tu área de conocimiento:</w:t>
      </w:r>
    </w:p>
    <w:p w:rsidR="00521620" w:rsidRPr="00521620" w:rsidRDefault="00521620" w:rsidP="00521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Pr="00521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</w:p>
    <w:p w:rsidR="00521620" w:rsidRPr="00521620" w:rsidRDefault="00521620" w:rsidP="00521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history="1">
        <w:r w:rsidRPr="00521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Graz</w:t>
        </w:r>
      </w:hyperlink>
    </w:p>
    <w:p w:rsidR="00521620" w:rsidRPr="00521620" w:rsidRDefault="00521620" w:rsidP="00521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history="1">
        <w:r w:rsidRPr="00521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Leipzig</w:t>
        </w:r>
      </w:hyperlink>
    </w:p>
    <w:p w:rsidR="00521620" w:rsidRPr="00521620" w:rsidRDefault="00521620" w:rsidP="00521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history="1">
        <w:r w:rsidRPr="00521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Claude Bernard Lyon 1</w:t>
        </w:r>
      </w:hyperlink>
    </w:p>
    <w:p w:rsidR="00521620" w:rsidRPr="00521620" w:rsidRDefault="00521620" w:rsidP="00521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Universidad de </w:t>
      </w:r>
      <w:proofErr w:type="spellStart"/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>Maynooth</w:t>
      </w:r>
      <w:proofErr w:type="spellEnd"/>
    </w:p>
    <w:p w:rsidR="00521620" w:rsidRPr="00521620" w:rsidRDefault="00521620" w:rsidP="00521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Universidade</w:t>
      </w:r>
      <w:proofErr w:type="spellEnd"/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Miño</w:t>
      </w:r>
    </w:p>
    <w:p w:rsidR="00521620" w:rsidRPr="00521620" w:rsidRDefault="00521620" w:rsidP="00521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Universidad de Padua</w:t>
      </w:r>
    </w:p>
    <w:p w:rsidR="00521620" w:rsidRPr="00521620" w:rsidRDefault="00521620" w:rsidP="00521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history="1">
        <w:r w:rsidRPr="00521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Vilna</w:t>
        </w:r>
      </w:hyperlink>
    </w:p>
    <w:p w:rsidR="00521620" w:rsidRPr="00521620" w:rsidRDefault="00521620" w:rsidP="00521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Universidad de </w:t>
      </w:r>
      <w:proofErr w:type="spellStart"/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>Breslavia</w:t>
      </w:r>
      <w:proofErr w:type="spellEnd"/>
    </w:p>
    <w:p w:rsidR="00521620" w:rsidRDefault="00521620" w:rsidP="00521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Seguiremos actualizando esta página web con la información del resto de universidades  </w:t>
      </w:r>
      <w:proofErr w:type="spellStart"/>
      <w:r w:rsidRPr="0052162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Arqus</w:t>
      </w:r>
      <w:proofErr w:type="spellEnd"/>
      <w:r w:rsidRPr="0052162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.</w:t>
      </w:r>
    </w:p>
    <w:p w:rsidR="00521620" w:rsidRPr="00521620" w:rsidRDefault="00521620" w:rsidP="00521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b/>
          <w:iCs/>
          <w:sz w:val="24"/>
          <w:szCs w:val="24"/>
          <w:lang w:eastAsia="es-ES"/>
        </w:rPr>
        <w:t>Web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: </w:t>
      </w:r>
      <w:hyperlink r:id="rId12" w:history="1">
        <w:r w:rsidRPr="004C358F">
          <w:rPr>
            <w:rStyle w:val="Hipervnculo"/>
            <w:rFonts w:ascii="Times New Roman" w:eastAsia="Times New Roman" w:hAnsi="Times New Roman" w:cs="Times New Roman"/>
            <w:iCs/>
            <w:sz w:val="24"/>
            <w:szCs w:val="24"/>
            <w:lang w:eastAsia="es-ES"/>
          </w:rPr>
          <w:t>https://arqus.ugr.es/con/solicita-tu-beca-postdoctoral-marie-curie-en-las-universidades-arqus/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 </w:t>
      </w:r>
    </w:p>
    <w:p w:rsidR="00521620" w:rsidRPr="00521620" w:rsidRDefault="00521620" w:rsidP="00521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 obtener más información:</w:t>
      </w:r>
    </w:p>
    <w:p w:rsidR="00521620" w:rsidRPr="00521620" w:rsidRDefault="00521620" w:rsidP="00521620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Comunicación </w:t>
      </w:r>
      <w:proofErr w:type="spellStart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UGR: </w:t>
      </w:r>
      <w:hyperlink r:id="rId13" w:history="1">
        <w:r w:rsidRPr="00521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arquscomunicacion@ugr.es</w:t>
        </w:r>
      </w:hyperlink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521620" w:rsidRPr="00521620" w:rsidRDefault="00521620" w:rsidP="00521620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Web </w:t>
      </w:r>
      <w:proofErr w:type="spellStart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UGR: </w:t>
      </w:r>
      <w:hyperlink r:id="rId14" w:history="1">
        <w:r w:rsidRPr="00521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arqus.ugr.es</w:t>
        </w:r>
      </w:hyperlink>
      <w:r w:rsidRPr="0052162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521620" w:rsidRPr="00521620" w:rsidRDefault="00521620" w:rsidP="00521620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Web </w:t>
      </w:r>
      <w:proofErr w:type="spellStart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5216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: </w:t>
      </w:r>
      <w:hyperlink r:id="rId15" w:history="1">
        <w:r w:rsidRPr="005216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arqus-alliance.eu</w:t>
        </w:r>
      </w:hyperlink>
    </w:p>
    <w:p w:rsidR="0037361C" w:rsidRDefault="0037361C"/>
    <w:sectPr w:rsidR="00373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2DD2"/>
    <w:multiLevelType w:val="multilevel"/>
    <w:tmpl w:val="FF44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7156A"/>
    <w:multiLevelType w:val="multilevel"/>
    <w:tmpl w:val="676A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175E3"/>
    <w:multiLevelType w:val="hybridMultilevel"/>
    <w:tmpl w:val="99888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E6313"/>
    <w:multiLevelType w:val="multilevel"/>
    <w:tmpl w:val="3742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20"/>
    <w:rsid w:val="0037361C"/>
    <w:rsid w:val="00521620"/>
    <w:rsid w:val="009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521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62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2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2162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2162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21620"/>
    <w:rPr>
      <w:i/>
      <w:iCs/>
    </w:rPr>
  </w:style>
  <w:style w:type="character" w:customStyle="1" w:styleId="wp-block-social-link-label">
    <w:name w:val="wp-block-social-link-label"/>
    <w:basedOn w:val="Fuentedeprrafopredeter"/>
    <w:rsid w:val="00521620"/>
  </w:style>
  <w:style w:type="character" w:customStyle="1" w:styleId="screen-reader-text">
    <w:name w:val="screen-reader-text"/>
    <w:basedOn w:val="Fuentedeprrafopredeter"/>
    <w:rsid w:val="00521620"/>
  </w:style>
  <w:style w:type="character" w:customStyle="1" w:styleId="ast-left-arrow">
    <w:name w:val="ast-left-arrow"/>
    <w:basedOn w:val="Fuentedeprrafopredeter"/>
    <w:rsid w:val="00521620"/>
  </w:style>
  <w:style w:type="paragraph" w:styleId="Prrafodelista">
    <w:name w:val="List Paragraph"/>
    <w:basedOn w:val="Normal"/>
    <w:uiPriority w:val="34"/>
    <w:qFormat/>
    <w:rsid w:val="00521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521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62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2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2162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2162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21620"/>
    <w:rPr>
      <w:i/>
      <w:iCs/>
    </w:rPr>
  </w:style>
  <w:style w:type="character" w:customStyle="1" w:styleId="wp-block-social-link-label">
    <w:name w:val="wp-block-social-link-label"/>
    <w:basedOn w:val="Fuentedeprrafopredeter"/>
    <w:rsid w:val="00521620"/>
  </w:style>
  <w:style w:type="character" w:customStyle="1" w:styleId="screen-reader-text">
    <w:name w:val="screen-reader-text"/>
    <w:basedOn w:val="Fuentedeprrafopredeter"/>
    <w:rsid w:val="00521620"/>
  </w:style>
  <w:style w:type="character" w:customStyle="1" w:styleId="ast-left-arrow">
    <w:name w:val="ast-left-arrow"/>
    <w:basedOn w:val="Fuentedeprrafopredeter"/>
    <w:rsid w:val="00521620"/>
  </w:style>
  <w:style w:type="paragraph" w:styleId="Prrafodelista">
    <w:name w:val="List Paragraph"/>
    <w:basedOn w:val="Normal"/>
    <w:uiPriority w:val="34"/>
    <w:qFormat/>
    <w:rsid w:val="0052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schungsmanagement.uni-graz.at/en/msca-postdoctoral-fellowship-at-uni-graz/" TargetMode="External"/><Relationship Id="rId13" Type="http://schemas.openxmlformats.org/officeDocument/2006/relationships/hyperlink" Target="mailto:arquscomunicacion@ugr.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fpi.ugr.es/convocatorias-internacionales/programa-horizonte-europa/acciones-msca/proyectos-posdoctorales/solicitud" TargetMode="External"/><Relationship Id="rId12" Type="http://schemas.openxmlformats.org/officeDocument/2006/relationships/hyperlink" Target="https://arqus.ugr.es/con/solicita-tu-beca-postdoctoral-marie-curie-en-las-universidades-arqu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portal/screen/opportunities/topic-details/HORIZON-MSCA-2025-PF-01-01?isExactMatch=true&amp;status=31094501,31094502,31094503&amp;frameworkProgramme=43108390&amp;callIdentifier=HORIZON-MSCA-2025-PF&amp;order=DESC&amp;pageNumber=1&amp;pageSize=50&amp;sortBy=startDate" TargetMode="External"/><Relationship Id="rId11" Type="http://schemas.openxmlformats.org/officeDocument/2006/relationships/hyperlink" Target="https://www.vu.lt/en/research/research-activities/postdoc-fellowshi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qus-alliance.eu/" TargetMode="External"/><Relationship Id="rId10" Type="http://schemas.openxmlformats.org/officeDocument/2006/relationships/hyperlink" Target="https://www.univ-lyon1.fr/en/research/marie-sklodowska-curie-post-doctoral-fellowshi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leipzig.de/en/research/research-funding/international-research-funding/long-term-research-stays-at-leipzig-university" TargetMode="External"/><Relationship Id="rId14" Type="http://schemas.openxmlformats.org/officeDocument/2006/relationships/hyperlink" Target="https://arqus.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2025-05-30T12:43:00Z</dcterms:created>
  <dcterms:modified xsi:type="dcterms:W3CDTF">2025-05-30T12:44:00Z</dcterms:modified>
</cp:coreProperties>
</file>