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3B" w:rsidRPr="003E673B" w:rsidRDefault="003E673B" w:rsidP="003E67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proofErr w:type="spellStart"/>
      <w:r w:rsidRPr="003E673B">
        <w:rPr>
          <w:rFonts w:ascii="Times New Roman" w:eastAsia="Times New Roman" w:hAnsi="Times New Roman"/>
          <w:b/>
          <w:bCs/>
          <w:kern w:val="36"/>
          <w:sz w:val="48"/>
          <w:szCs w:val="48"/>
        </w:rPr>
        <w:t>Arqus</w:t>
      </w:r>
      <w:proofErr w:type="spellEnd"/>
      <w:r w:rsidRPr="003E673B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673B">
        <w:rPr>
          <w:rFonts w:ascii="Times New Roman" w:eastAsia="Times New Roman" w:hAnsi="Times New Roman"/>
          <w:b/>
          <w:bCs/>
          <w:kern w:val="36"/>
          <w:sz w:val="48"/>
          <w:szCs w:val="48"/>
        </w:rPr>
        <w:t>Talent</w:t>
      </w:r>
      <w:proofErr w:type="spellEnd"/>
      <w:r w:rsidRPr="003E673B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673B">
        <w:rPr>
          <w:rFonts w:ascii="Times New Roman" w:eastAsia="Times New Roman" w:hAnsi="Times New Roman"/>
          <w:b/>
          <w:bCs/>
          <w:kern w:val="36"/>
          <w:sz w:val="48"/>
          <w:szCs w:val="48"/>
        </w:rPr>
        <w:t>Scholarship</w:t>
      </w:r>
      <w:proofErr w:type="spellEnd"/>
      <w:r w:rsidRPr="003E673B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673B">
        <w:rPr>
          <w:rFonts w:ascii="Times New Roman" w:eastAsia="Times New Roman" w:hAnsi="Times New Roman"/>
          <w:b/>
          <w:bCs/>
          <w:kern w:val="36"/>
          <w:sz w:val="48"/>
          <w:szCs w:val="48"/>
        </w:rPr>
        <w:t>Fund</w:t>
      </w:r>
      <w:proofErr w:type="spellEnd"/>
      <w:r w:rsidRPr="003E673B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– Segunda convocatoria 2023 (solo estudiantes de máster)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3E673B">
        <w:rPr>
          <w:rFonts w:ascii="Times New Roman" w:eastAsia="Times New Roman" w:hAnsi="Times New Roman"/>
          <w:sz w:val="24"/>
          <w:szCs w:val="24"/>
        </w:rPr>
        <w:t xml:space="preserve">La Alianza Universitaria Europea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Arqus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 xml:space="preserve"> tiene el placer de anunciar la segunda convocatoria 2023 de su </w:t>
      </w:r>
      <w:hyperlink r:id="rId5" w:history="1">
        <w:proofErr w:type="spellStart"/>
        <w:r w:rsidRPr="003E673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Arqus</w:t>
        </w:r>
        <w:proofErr w:type="spellEnd"/>
        <w:r w:rsidRPr="003E673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E673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Talent</w:t>
        </w:r>
        <w:proofErr w:type="spellEnd"/>
        <w:r w:rsidRPr="003E673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E673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Scholarship</w:t>
        </w:r>
        <w:proofErr w:type="spellEnd"/>
        <w:r w:rsidRPr="003E673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E673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Fund</w:t>
        </w:r>
        <w:proofErr w:type="spellEnd"/>
      </w:hyperlink>
      <w:r w:rsidRPr="003E673B">
        <w:rPr>
          <w:rFonts w:ascii="Times New Roman" w:eastAsia="Times New Roman" w:hAnsi="Times New Roman"/>
          <w:sz w:val="24"/>
          <w:szCs w:val="24"/>
        </w:rPr>
        <w:t>.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673B">
        <w:rPr>
          <w:rFonts w:ascii="Times New Roman" w:eastAsia="Times New Roman" w:hAnsi="Times New Roman"/>
          <w:sz w:val="24"/>
          <w:szCs w:val="24"/>
        </w:rPr>
        <w:t xml:space="preserve">Este </w:t>
      </w:r>
      <w:r w:rsidRPr="003E673B">
        <w:rPr>
          <w:rFonts w:ascii="Times New Roman" w:eastAsia="Times New Roman" w:hAnsi="Times New Roman"/>
          <w:b/>
          <w:bCs/>
          <w:sz w:val="24"/>
          <w:szCs w:val="24"/>
        </w:rPr>
        <w:t>fondo de becas</w:t>
      </w:r>
      <w:r w:rsidRPr="003E673B">
        <w:rPr>
          <w:rFonts w:ascii="Times New Roman" w:eastAsia="Times New Roman" w:hAnsi="Times New Roman"/>
          <w:sz w:val="24"/>
          <w:szCs w:val="24"/>
        </w:rPr>
        <w:t xml:space="preserve"> está diseñado para atraer y retener talento de todo el mundo a nivel de postgrado.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673B">
        <w:rPr>
          <w:rFonts w:ascii="Times New Roman" w:eastAsia="Times New Roman" w:hAnsi="Times New Roman"/>
          <w:sz w:val="24"/>
          <w:szCs w:val="24"/>
        </w:rPr>
        <w:t xml:space="preserve">En nuestra </w:t>
      </w:r>
      <w:r w:rsidRPr="003E673B">
        <w:rPr>
          <w:rFonts w:ascii="Times New Roman" w:eastAsia="Times New Roman" w:hAnsi="Times New Roman"/>
          <w:b/>
          <w:bCs/>
          <w:sz w:val="24"/>
          <w:szCs w:val="24"/>
        </w:rPr>
        <w:t>segunda convocatoria</w:t>
      </w:r>
      <w:r w:rsidRPr="003E673B">
        <w:rPr>
          <w:rFonts w:ascii="Times New Roman" w:eastAsia="Times New Roman" w:hAnsi="Times New Roman"/>
          <w:sz w:val="24"/>
          <w:szCs w:val="24"/>
        </w:rPr>
        <w:t xml:space="preserve">, buscamos estudiantes de posgrado que deseen cursar un programa de máster en una de las universidades socias de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Arqus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 xml:space="preserve"> (Granada, Graz, Leipzig, Lyon 1,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Maynooth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 xml:space="preserve">, Miño, Padua, Vilna y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Breslavia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 xml:space="preserve">) incluyendo una movilidad obligatoria a otra de las universidades socias de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Arqus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>. 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673B">
        <w:rPr>
          <w:rFonts w:ascii="Times New Roman" w:eastAsia="Times New Roman" w:hAnsi="Times New Roman"/>
          <w:sz w:val="24"/>
          <w:szCs w:val="24"/>
        </w:rPr>
        <w:t xml:space="preserve">La beca se compone de una </w:t>
      </w:r>
      <w:r w:rsidRPr="003E673B">
        <w:rPr>
          <w:rFonts w:ascii="Times New Roman" w:eastAsia="Times New Roman" w:hAnsi="Times New Roman"/>
          <w:b/>
          <w:bCs/>
          <w:sz w:val="24"/>
          <w:szCs w:val="24"/>
        </w:rPr>
        <w:t>ayuda de 1400 € al mes</w:t>
      </w:r>
      <w:r w:rsidRPr="003E673B">
        <w:rPr>
          <w:rFonts w:ascii="Times New Roman" w:eastAsia="Times New Roman" w:hAnsi="Times New Roman"/>
          <w:sz w:val="24"/>
          <w:szCs w:val="24"/>
        </w:rPr>
        <w:t xml:space="preserve"> para cubrir los gastos de manutención del estudiante, un seguro médico y una ayuda para material.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673B">
        <w:rPr>
          <w:rFonts w:ascii="Times New Roman" w:eastAsia="Times New Roman" w:hAnsi="Times New Roman"/>
          <w:sz w:val="24"/>
          <w:szCs w:val="24"/>
        </w:rPr>
        <w:t xml:space="preserve">Además, el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Arqus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Talent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Scholarship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Fund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673B">
        <w:rPr>
          <w:rFonts w:ascii="Times New Roman" w:eastAsia="Times New Roman" w:hAnsi="Times New Roman"/>
          <w:b/>
          <w:bCs/>
          <w:sz w:val="24"/>
          <w:szCs w:val="24"/>
        </w:rPr>
        <w:t>cubrirá la matrícula de la universidad de acceso del estudiante.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673B">
        <w:rPr>
          <w:rFonts w:ascii="Times New Roman" w:eastAsia="Times New Roman" w:hAnsi="Times New Roman"/>
          <w:sz w:val="24"/>
          <w:szCs w:val="24"/>
        </w:rPr>
        <w:t xml:space="preserve">La Alianza Universitaria Europea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Arqus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 xml:space="preserve"> también desea apoyar a los estudiantes con menos oportunidades en el marco de este programa de becas, proporcionándoles una </w:t>
      </w:r>
      <w:r w:rsidRPr="003E673B">
        <w:rPr>
          <w:rFonts w:ascii="Times New Roman" w:eastAsia="Times New Roman" w:hAnsi="Times New Roman"/>
          <w:b/>
          <w:bCs/>
          <w:sz w:val="24"/>
          <w:szCs w:val="24"/>
        </w:rPr>
        <w:t>ayuda para necesidades especiales de 250 € al mes.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673B">
        <w:rPr>
          <w:rFonts w:ascii="Times New Roman" w:eastAsia="Times New Roman" w:hAnsi="Times New Roman"/>
          <w:sz w:val="24"/>
          <w:szCs w:val="24"/>
        </w:rPr>
        <w:t xml:space="preserve">Tendrán prioridad los estudiantes con menos oportunidades, los refugiados o solicitantes de asilo, así como los solicitantes con un título de grado no obtenido en la universidad </w:t>
      </w:r>
      <w:proofErr w:type="spellStart"/>
      <w:r w:rsidRPr="003E673B">
        <w:rPr>
          <w:rFonts w:ascii="Times New Roman" w:eastAsia="Times New Roman" w:hAnsi="Times New Roman"/>
          <w:sz w:val="24"/>
          <w:szCs w:val="24"/>
        </w:rPr>
        <w:t>Arqus</w:t>
      </w:r>
      <w:proofErr w:type="spellEnd"/>
      <w:r w:rsidRPr="003E673B">
        <w:rPr>
          <w:rFonts w:ascii="Times New Roman" w:eastAsia="Times New Roman" w:hAnsi="Times New Roman"/>
          <w:sz w:val="24"/>
          <w:szCs w:val="24"/>
        </w:rPr>
        <w:t xml:space="preserve"> en la que vayan a cursar el máster o en la que estén matriculados actualmente.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673B">
        <w:rPr>
          <w:rFonts w:ascii="Times New Roman" w:eastAsia="Times New Roman" w:hAnsi="Times New Roman"/>
          <w:sz w:val="24"/>
          <w:szCs w:val="24"/>
        </w:rPr>
        <w:t xml:space="preserve">Para más información, visita nuestro sitio web: </w:t>
      </w:r>
      <w:hyperlink r:id="rId6" w:tgtFrame="_blank" w:history="1">
        <w:r w:rsidRPr="003E673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https://arqus-alliance.eu/arqus-talent-scholarship-fund/</w:t>
        </w:r>
      </w:hyperlink>
      <w:r w:rsidRPr="003E673B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673B">
        <w:rPr>
          <w:rFonts w:ascii="Times New Roman" w:eastAsia="Times New Roman" w:hAnsi="Times New Roman"/>
          <w:sz w:val="24"/>
          <w:szCs w:val="24"/>
        </w:rPr>
        <w:t xml:space="preserve">Si tienes más preguntas, envía un correo electrónico a </w:t>
      </w:r>
      <w:r w:rsidRPr="003E673B">
        <w:rPr>
          <w:rFonts w:ascii="Times New Roman" w:eastAsia="Times New Roman" w:hAnsi="Times New Roman"/>
          <w:b/>
          <w:bCs/>
          <w:sz w:val="24"/>
          <w:szCs w:val="24"/>
        </w:rPr>
        <w:t>talent-scholarship@arqus-alliance.eu 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673B">
        <w:rPr>
          <w:rFonts w:ascii="Times New Roman" w:eastAsia="Times New Roman" w:hAnsi="Times New Roman"/>
          <w:b/>
          <w:bCs/>
          <w:sz w:val="24"/>
          <w:szCs w:val="24"/>
        </w:rPr>
        <w:t>Recibimos solicitudes desde el 3 de mayo hasta el 3 de julio de 2023 (23:59 CEST).</w:t>
      </w:r>
    </w:p>
    <w:p w:rsidR="003E673B" w:rsidRPr="003E673B" w:rsidRDefault="003E673B" w:rsidP="003E6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673B">
        <w:rPr>
          <w:rFonts w:ascii="Times New Roman" w:eastAsia="Times New Roman" w:hAnsi="Times New Roman"/>
          <w:sz w:val="24"/>
          <w:szCs w:val="24"/>
        </w:rPr>
        <w:t xml:space="preserve">Enlace a la plataforma para realizar la solicitud en línea: </w:t>
      </w:r>
      <w:hyperlink r:id="rId7" w:tgtFrame="_blank" w:history="1">
        <w:r w:rsidRPr="003E673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https://jointdegree.biobs.com</w:t>
        </w:r>
      </w:hyperlink>
    </w:p>
    <w:p w:rsidR="00EC4F39" w:rsidRDefault="003E673B">
      <w:hyperlink r:id="rId8" w:history="1">
        <w:r w:rsidRPr="007E2E77">
          <w:rPr>
            <w:rStyle w:val="Hipervnculo"/>
          </w:rPr>
          <w:t>https://arqus.ugr.es/aprendizaje-calidad/arqus-talent-scholarship-fund-segunda-convocatoria-2023/</w:t>
        </w:r>
      </w:hyperlink>
      <w:r>
        <w:t xml:space="preserve"> </w:t>
      </w:r>
    </w:p>
    <w:sectPr w:rsidR="00EC4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Bk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3B"/>
    <w:rsid w:val="003E673B"/>
    <w:rsid w:val="006E0345"/>
    <w:rsid w:val="00947A9B"/>
    <w:rsid w:val="00CF46CD"/>
    <w:rsid w:val="00E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0345"/>
    <w:pPr>
      <w:spacing w:after="0"/>
    </w:pPr>
    <w:rPr>
      <w:rFonts w:ascii="Roboto" w:hAnsi="Roboto" w:cs="Times New Roman"/>
    </w:rPr>
  </w:style>
  <w:style w:type="paragraph" w:styleId="Ttulo1">
    <w:name w:val="heading 1"/>
    <w:basedOn w:val="Normal"/>
    <w:link w:val="Ttulo1Car"/>
    <w:uiPriority w:val="9"/>
    <w:qFormat/>
    <w:rsid w:val="003E6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 w:line="240" w:lineRule="auto"/>
      <w:ind w:left="567"/>
      <w:outlineLvl w:val="1"/>
    </w:pPr>
    <w:rPr>
      <w:rFonts w:ascii="Roboto Bk" w:hAnsi="Roboto Bk" w:cs="Calibri"/>
      <w:b/>
      <w:color w:val="E92C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ind w:left="426" w:firstLine="709"/>
      <w:jc w:val="both"/>
    </w:pPr>
    <w:rPr>
      <w:rFonts w:cs="Arial"/>
    </w:rPr>
  </w:style>
  <w:style w:type="paragraph" w:customStyle="1" w:styleId="EMISORNIVEL1">
    <w:name w:val="EMISOR NIVEL 1"/>
    <w:basedOn w:val="Normal"/>
    <w:rsid w:val="00947A9B"/>
    <w:rPr>
      <w:rFonts w:ascii="Palatino Linotype" w:hAnsi="Palatino Linotype"/>
      <w:b/>
      <w:color w:val="FFFFFF" w:themeColor="background1"/>
      <w:sz w:val="24"/>
      <w:szCs w:val="24"/>
    </w:rPr>
  </w:style>
  <w:style w:type="paragraph" w:customStyle="1" w:styleId="NOMBREPLANPORTADA">
    <w:name w:val="NOMBRE PLAN PORTADA"/>
    <w:basedOn w:val="Normal"/>
    <w:rsid w:val="00947A9B"/>
    <w:pPr>
      <w:spacing w:line="240" w:lineRule="auto"/>
    </w:pPr>
    <w:rPr>
      <w:rFonts w:ascii="Roboto Bk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pPr>
      <w:spacing w:line="240" w:lineRule="auto"/>
    </w:pPr>
    <w:rPr>
      <w:rFonts w:ascii="Roboto Lt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/>
    </w:pPr>
  </w:style>
  <w:style w:type="paragraph" w:customStyle="1" w:styleId="INDICENIVEL2">
    <w:name w:val="INDICE NIVEL 2"/>
    <w:basedOn w:val="Normal"/>
    <w:rsid w:val="006E0345"/>
    <w:pPr>
      <w:ind w:left="1417" w:hanging="424"/>
    </w:pPr>
  </w:style>
  <w:style w:type="paragraph" w:customStyle="1" w:styleId="DIRECCIONCONTRAPORTADA">
    <w:name w:val="DIRECCION CONTRAPORTADA"/>
    <w:basedOn w:val="Normal"/>
    <w:rsid w:val="006E0345"/>
    <w:rPr>
      <w:color w:val="FFFFFF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E67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3E673B"/>
    <w:rPr>
      <w:b/>
      <w:bCs/>
    </w:rPr>
  </w:style>
  <w:style w:type="character" w:customStyle="1" w:styleId="cat-links">
    <w:name w:val="cat-links"/>
    <w:basedOn w:val="Fuentedeprrafopredeter"/>
    <w:rsid w:val="003E673B"/>
  </w:style>
  <w:style w:type="character" w:styleId="Hipervnculo">
    <w:name w:val="Hyperlink"/>
    <w:basedOn w:val="Fuentedeprrafopredeter"/>
    <w:uiPriority w:val="99"/>
    <w:unhideWhenUsed/>
    <w:rsid w:val="003E673B"/>
    <w:rPr>
      <w:color w:val="0000FF"/>
      <w:u w:val="single"/>
    </w:rPr>
  </w:style>
  <w:style w:type="character" w:customStyle="1" w:styleId="published">
    <w:name w:val="published"/>
    <w:basedOn w:val="Fuentedeprrafopredeter"/>
    <w:rsid w:val="003E673B"/>
  </w:style>
  <w:style w:type="paragraph" w:styleId="NormalWeb">
    <w:name w:val="Normal (Web)"/>
    <w:basedOn w:val="Normal"/>
    <w:uiPriority w:val="99"/>
    <w:semiHidden/>
    <w:unhideWhenUsed/>
    <w:rsid w:val="003E6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0345"/>
    <w:pPr>
      <w:spacing w:after="0"/>
    </w:pPr>
    <w:rPr>
      <w:rFonts w:ascii="Roboto" w:hAnsi="Roboto" w:cs="Times New Roman"/>
    </w:rPr>
  </w:style>
  <w:style w:type="paragraph" w:styleId="Ttulo1">
    <w:name w:val="heading 1"/>
    <w:basedOn w:val="Normal"/>
    <w:link w:val="Ttulo1Car"/>
    <w:uiPriority w:val="9"/>
    <w:qFormat/>
    <w:rsid w:val="003E6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 w:line="240" w:lineRule="auto"/>
      <w:ind w:left="567"/>
      <w:outlineLvl w:val="1"/>
    </w:pPr>
    <w:rPr>
      <w:rFonts w:ascii="Roboto Bk" w:hAnsi="Roboto Bk" w:cs="Calibri"/>
      <w:b/>
      <w:color w:val="E92C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ind w:left="426" w:firstLine="709"/>
      <w:jc w:val="both"/>
    </w:pPr>
    <w:rPr>
      <w:rFonts w:cs="Arial"/>
    </w:rPr>
  </w:style>
  <w:style w:type="paragraph" w:customStyle="1" w:styleId="EMISORNIVEL1">
    <w:name w:val="EMISOR NIVEL 1"/>
    <w:basedOn w:val="Normal"/>
    <w:rsid w:val="00947A9B"/>
    <w:rPr>
      <w:rFonts w:ascii="Palatino Linotype" w:hAnsi="Palatino Linotype"/>
      <w:b/>
      <w:color w:val="FFFFFF" w:themeColor="background1"/>
      <w:sz w:val="24"/>
      <w:szCs w:val="24"/>
    </w:rPr>
  </w:style>
  <w:style w:type="paragraph" w:customStyle="1" w:styleId="NOMBREPLANPORTADA">
    <w:name w:val="NOMBRE PLAN PORTADA"/>
    <w:basedOn w:val="Normal"/>
    <w:rsid w:val="00947A9B"/>
    <w:pPr>
      <w:spacing w:line="240" w:lineRule="auto"/>
    </w:pPr>
    <w:rPr>
      <w:rFonts w:ascii="Roboto Bk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pPr>
      <w:spacing w:line="240" w:lineRule="auto"/>
    </w:pPr>
    <w:rPr>
      <w:rFonts w:ascii="Roboto Lt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/>
    </w:pPr>
  </w:style>
  <w:style w:type="paragraph" w:customStyle="1" w:styleId="INDICENIVEL2">
    <w:name w:val="INDICE NIVEL 2"/>
    <w:basedOn w:val="Normal"/>
    <w:rsid w:val="006E0345"/>
    <w:pPr>
      <w:ind w:left="1417" w:hanging="424"/>
    </w:pPr>
  </w:style>
  <w:style w:type="paragraph" w:customStyle="1" w:styleId="DIRECCIONCONTRAPORTADA">
    <w:name w:val="DIRECCION CONTRAPORTADA"/>
    <w:basedOn w:val="Normal"/>
    <w:rsid w:val="006E0345"/>
    <w:rPr>
      <w:color w:val="FFFFFF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E67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3E673B"/>
    <w:rPr>
      <w:b/>
      <w:bCs/>
    </w:rPr>
  </w:style>
  <w:style w:type="character" w:customStyle="1" w:styleId="cat-links">
    <w:name w:val="cat-links"/>
    <w:basedOn w:val="Fuentedeprrafopredeter"/>
    <w:rsid w:val="003E673B"/>
  </w:style>
  <w:style w:type="character" w:styleId="Hipervnculo">
    <w:name w:val="Hyperlink"/>
    <w:basedOn w:val="Fuentedeprrafopredeter"/>
    <w:uiPriority w:val="99"/>
    <w:unhideWhenUsed/>
    <w:rsid w:val="003E673B"/>
    <w:rPr>
      <w:color w:val="0000FF"/>
      <w:u w:val="single"/>
    </w:rPr>
  </w:style>
  <w:style w:type="character" w:customStyle="1" w:styleId="published">
    <w:name w:val="published"/>
    <w:basedOn w:val="Fuentedeprrafopredeter"/>
    <w:rsid w:val="003E673B"/>
  </w:style>
  <w:style w:type="paragraph" w:styleId="NormalWeb">
    <w:name w:val="Normal (Web)"/>
    <w:basedOn w:val="Normal"/>
    <w:uiPriority w:val="99"/>
    <w:semiHidden/>
    <w:unhideWhenUsed/>
    <w:rsid w:val="003E6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qus.ugr.es/aprendizaje-calidad/arqus-talent-scholarship-fund-segunda-convocatoria-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jointdegree.biobs.com/__;!!D9dNQwwGXtA!X-Ou-5AbbWON4on7kU4S4Va8zv2i-Z8T5guIJdCb5E3zqhTu9w4VQi_XMrTI-9PYtUd0Sk2nTS_gcpHnhI-EDfQcDRXWDA$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arqus-alliance.eu/arqus-talent-scholarship-fund/__;!!D9dNQwwGXtA!X-Ou-5AbbWON4on7kU4S4Va8zv2i-Z8T5guIJdCb5E3zqhTu9w4VQi_XMrTI-9PYtUd0Sk2nTS_gcpHnhI-EDfSdn-v8HQ$" TargetMode="External"/><Relationship Id="rId5" Type="http://schemas.openxmlformats.org/officeDocument/2006/relationships/hyperlink" Target="https://arqus-alliance.eu/arqus-talent-scholarship-fun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2023-06-22T06:55:00Z</dcterms:created>
  <dcterms:modified xsi:type="dcterms:W3CDTF">2023-06-22T07:38:00Z</dcterms:modified>
</cp:coreProperties>
</file>