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E3" w:rsidRDefault="00290045">
      <w:r>
        <w:t>Abierto plazo de matrícula y becas para cursar el Máster Erasmus+ “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Colour</w:t>
      </w:r>
      <w:proofErr w:type="spellEnd"/>
      <w:r>
        <w:t xml:space="preserve"> and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(COSI)” – Curso 2023-25</w:t>
      </w:r>
      <w:r>
        <w:br/>
      </w:r>
      <w:r>
        <w:br/>
        <w:t xml:space="preserve">COSI es el acrónimo del máster internacional Erasmus+ 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Colour</w:t>
      </w:r>
      <w:proofErr w:type="spellEnd"/>
      <w:r>
        <w:t xml:space="preserve"> and </w:t>
      </w:r>
      <w:proofErr w:type="spellStart"/>
      <w:r>
        <w:t>Spectral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(</w:t>
      </w:r>
      <w:hyperlink r:id="rId5" w:tgtFrame="_blank" w:history="1">
        <w:r>
          <w:rPr>
            <w:rStyle w:val="Hipervnculo"/>
          </w:rPr>
          <w:t>https://cosi-master.eu/</w:t>
        </w:r>
      </w:hyperlink>
      <w:r>
        <w:t xml:space="preserve">) especializado en el Tratamiento Inteligente de Imágenes Digitales y Espectrales, la Visión Computacional y la Ciencia del Color. En su 15ª edición, el máster se oferta conjuntamente por la Universidad de Granada (UGR- España), la Universidad Jean </w:t>
      </w:r>
      <w:proofErr w:type="spellStart"/>
      <w:r>
        <w:t>Monnet</w:t>
      </w:r>
      <w:proofErr w:type="spellEnd"/>
      <w:r>
        <w:t xml:space="preserve"> (UJM-Francia), la </w:t>
      </w:r>
      <w:proofErr w:type="spellStart"/>
      <w:r>
        <w:t>University</w:t>
      </w:r>
      <w:proofErr w:type="spellEnd"/>
      <w:r>
        <w:t xml:space="preserve"> of Eastern </w:t>
      </w:r>
      <w:proofErr w:type="spellStart"/>
      <w:r>
        <w:t>Finland</w:t>
      </w:r>
      <w:proofErr w:type="spellEnd"/>
      <w:r>
        <w:t xml:space="preserve"> (UEF-Finlandia), y la </w:t>
      </w:r>
      <w:proofErr w:type="spellStart"/>
      <w:r>
        <w:t>Norwegian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 and </w:t>
      </w:r>
      <w:proofErr w:type="spellStart"/>
      <w:r>
        <w:t>Technology</w:t>
      </w:r>
      <w:proofErr w:type="spellEnd"/>
      <w:r>
        <w:t xml:space="preserve"> (NTNU-Noruega).</w:t>
      </w:r>
      <w:r>
        <w:br/>
      </w:r>
      <w:r>
        <w:br/>
        <w:t>Duración: 2 años (enseñanza enteramente en inglés).</w:t>
      </w:r>
      <w:r>
        <w:br/>
        <w:t xml:space="preserve">Movilidad internacional: Semestre 1 obligatorio en la NTNU (30ECTS); Semestre 2, bien en la UGR (especialización en </w:t>
      </w:r>
      <w:proofErr w:type="spellStart"/>
      <w:r>
        <w:t>Photonics</w:t>
      </w:r>
      <w:proofErr w:type="spellEnd"/>
      <w:r>
        <w:t xml:space="preserve">, </w:t>
      </w:r>
      <w:proofErr w:type="spellStart"/>
      <w:r>
        <w:t>Image</w:t>
      </w:r>
      <w:proofErr w:type="spellEnd"/>
      <w:r>
        <w:t xml:space="preserve"> and Vision-30ECTS) o en la UJM (especialización en </w:t>
      </w:r>
      <w:proofErr w:type="spellStart"/>
      <w:r>
        <w:t>Colour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</w:t>
      </w:r>
      <w:proofErr w:type="spellStart"/>
      <w:r>
        <w:t>Modelling</w:t>
      </w:r>
      <w:proofErr w:type="spellEnd"/>
      <w:r>
        <w:t xml:space="preserve"> and Understanding-30ECTS); Semestre 3, bien en la UEF (especialización en 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Spectral</w:t>
      </w:r>
      <w:proofErr w:type="spellEnd"/>
      <w:r>
        <w:t xml:space="preserve"> Imaging-30ECTS) o en la NTNU (especialización en </w:t>
      </w:r>
      <w:proofErr w:type="spellStart"/>
      <w:r>
        <w:t>Colour</w:t>
      </w:r>
      <w:proofErr w:type="spellEnd"/>
      <w:r>
        <w:t xml:space="preserve"> and Visual Computing-30ECTS); y Semestre 4 para realización de la tesis de máster (30 ECTS).</w:t>
      </w:r>
      <w:r>
        <w:br/>
        <w:t>Prácticas en empresa y centros asociados: Antes de iniciar movilidad del Semestre 3 se ofertarán “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internships</w:t>
      </w:r>
      <w:proofErr w:type="spellEnd"/>
      <w:r>
        <w:t>” en las empresas y/o instituciones colaboradoras.</w:t>
      </w:r>
      <w:r>
        <w:br/>
      </w:r>
      <w:r>
        <w:br/>
        <w:t>Becas Erasmus+ JMD: el consorcio del máster ofrece becas de 2 años de hasta 32.000 Euros para estudiantes europeos (y hasta 45.000 Euros para los no europeos).</w:t>
      </w:r>
      <w:r>
        <w:br/>
      </w:r>
      <w:r>
        <w:br/>
        <w:t>Títulos ofertados: obtención de títulos múltiples de máster según la movilidad escogida</w:t>
      </w:r>
      <w:r>
        <w:br/>
      </w:r>
      <w:r>
        <w:br/>
        <w:t xml:space="preserve">Requisitos de admisión: título de Grado o equivalente (180 ECTS) en Ingeniería, Ciencias de la Computación, Física, Matemáticas, o áreas relacionadas con el campo de la Óptica, la </w:t>
      </w:r>
      <w:proofErr w:type="spellStart"/>
      <w:r>
        <w:t>Fotónica</w:t>
      </w:r>
      <w:proofErr w:type="spellEnd"/>
      <w:r>
        <w:t xml:space="preserve"> y las Ciencias de la Imagen. Nivel de inglés B2 y nota media expediente de C.</w:t>
      </w:r>
      <w:r>
        <w:br/>
      </w:r>
      <w:r>
        <w:br/>
        <w:t xml:space="preserve">Formalización de solicitudes: online a través de la dirección web </w:t>
      </w:r>
      <w:hyperlink r:id="rId6" w:tgtFrame="_blank" w:history="1">
        <w:r>
          <w:rPr>
            <w:rStyle w:val="Hipervnculo"/>
          </w:rPr>
          <w:t>https://cosi-master.eu/apply/</w:t>
        </w:r>
      </w:hyperlink>
      <w:r>
        <w:t xml:space="preserve"> antes del 10 de ENERO de 2023 si se quiere solicitar beca Erasmus+</w:t>
      </w:r>
      <w:r>
        <w:br/>
      </w:r>
      <w:r>
        <w:br/>
        <w:t xml:space="preserve">Empresas colaboradoras: </w:t>
      </w:r>
      <w:proofErr w:type="spellStart"/>
      <w:r>
        <w:t>Chromasens</w:t>
      </w:r>
      <w:proofErr w:type="spellEnd"/>
      <w:r>
        <w:t xml:space="preserve"> (</w:t>
      </w:r>
      <w:proofErr w:type="spellStart"/>
      <w:r>
        <w:t>Germany</w:t>
      </w:r>
      <w:proofErr w:type="spellEnd"/>
      <w:r>
        <w:t xml:space="preserve">), </w:t>
      </w:r>
      <w:proofErr w:type="spellStart"/>
      <w:r>
        <w:t>Olympus</w:t>
      </w:r>
      <w:proofErr w:type="spellEnd"/>
      <w:r>
        <w:t xml:space="preserve"> (</w:t>
      </w:r>
      <w:proofErr w:type="spellStart"/>
      <w:r>
        <w:t>Japan</w:t>
      </w:r>
      <w:proofErr w:type="spellEnd"/>
      <w:r>
        <w:t>), Hewlett-Packard (</w:t>
      </w:r>
      <w:proofErr w:type="spellStart"/>
      <w:r>
        <w:t>Spain</w:t>
      </w:r>
      <w:proofErr w:type="spellEnd"/>
      <w:r>
        <w:t xml:space="preserve">), </w:t>
      </w:r>
      <w:proofErr w:type="spellStart"/>
      <w:proofErr w:type="gramStart"/>
      <w:r>
        <w:t>Technicolor</w:t>
      </w:r>
      <w:proofErr w:type="spellEnd"/>
      <w:r>
        <w:t>(</w:t>
      </w:r>
      <w:proofErr w:type="gramEnd"/>
      <w:r>
        <w:t xml:space="preserve">France), </w:t>
      </w:r>
      <w:proofErr w:type="spellStart"/>
      <w:r>
        <w:t>Vilmorin-Mikado</w:t>
      </w:r>
      <w:proofErr w:type="spellEnd"/>
      <w:r>
        <w:t xml:space="preserve"> (France), </w:t>
      </w:r>
      <w:proofErr w:type="spellStart"/>
      <w:r>
        <w:t>Milhaly</w:t>
      </w:r>
      <w:proofErr w:type="spellEnd"/>
      <w:r>
        <w:t xml:space="preserve"> SAS (France), Barbieri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snc</w:t>
      </w:r>
      <w:proofErr w:type="spellEnd"/>
      <w:r>
        <w:t xml:space="preserve"> (</w:t>
      </w:r>
      <w:proofErr w:type="spellStart"/>
      <w:r>
        <w:t>Italy</w:t>
      </w:r>
      <w:proofErr w:type="spellEnd"/>
      <w:r>
        <w:t>), 3DUniversum (</w:t>
      </w:r>
      <w:proofErr w:type="spellStart"/>
      <w:r>
        <w:t>Netherlands</w:t>
      </w:r>
      <w:proofErr w:type="spellEnd"/>
      <w:r>
        <w:t>)…</w:t>
      </w:r>
      <w:r>
        <w:br/>
      </w:r>
      <w:r>
        <w:br/>
        <w:t xml:space="preserve">Contacto Académico en la UGR: Juan Luis NIEVES,  </w:t>
      </w:r>
      <w:hyperlink r:id="rId7" w:history="1">
        <w:r>
          <w:rPr>
            <w:rStyle w:val="Hipervnculo"/>
          </w:rPr>
          <w:t>jnieves@ugr.es</w:t>
        </w:r>
      </w:hyperlink>
      <w:r>
        <w:br/>
        <w:t xml:space="preserve">Información completa en: </w:t>
      </w:r>
      <w:hyperlink r:id="rId8" w:tgtFrame="_blank" w:history="1">
        <w:r>
          <w:rPr>
            <w:rStyle w:val="Hipervnculo"/>
          </w:rPr>
          <w:t>https://cosi-master.eu</w:t>
        </w:r>
      </w:hyperlink>
      <w:bookmarkStart w:id="0" w:name="_GoBack"/>
      <w:bookmarkEnd w:id="0"/>
    </w:p>
    <w:sectPr w:rsidR="009C41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45"/>
    <w:rsid w:val="00290045"/>
    <w:rsid w:val="009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900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900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si-master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nieves@ugr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si-master.eu/apply/" TargetMode="External"/><Relationship Id="rId5" Type="http://schemas.openxmlformats.org/officeDocument/2006/relationships/hyperlink" Target="https://cosi-master.e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2022-10-11T07:53:00Z</dcterms:created>
  <dcterms:modified xsi:type="dcterms:W3CDTF">2022-10-11T07:53:00Z</dcterms:modified>
</cp:coreProperties>
</file>