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B1C" w:rsidRDefault="00833B1C" w:rsidP="00833B1C">
      <w:pPr>
        <w:pStyle w:val="v1mso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</w:pPr>
      <w:r>
        <w:rPr>
          <w:lang w:val="es-ES_tradnl"/>
        </w:rPr>
        <w:t>Dirigido a estudiantes en penúltimo curso de Farmacia o Bioquímica, con expediente superior a 8,5, que vaya a cursar el último año del grado en el curso 2022/2023 y que deseen iniciarse en el ámbito de la investigación biomédica con el desarrollo de un TFG experimental remunerado con una beca de colaboración del Ministerio de Universidades.</w:t>
      </w:r>
    </w:p>
    <w:p w:rsidR="00833B1C" w:rsidRDefault="00833B1C" w:rsidP="00833B1C">
      <w:pPr>
        <w:pStyle w:val="v1mso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</w:pPr>
      <w:r>
        <w:rPr>
          <w:lang w:val="es-ES_tradnl"/>
        </w:rPr>
        <w:t> </w:t>
      </w:r>
    </w:p>
    <w:p w:rsidR="00833B1C" w:rsidRDefault="00833B1C" w:rsidP="00833B1C">
      <w:pPr>
        <w:pStyle w:val="v1mso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</w:pPr>
      <w:r>
        <w:rPr>
          <w:lang w:val="es-ES_tradnl"/>
        </w:rPr>
        <w:t xml:space="preserve">Ante la próxima convocatoria 2022 de becas colaboración, prevista para junio de 2022 (enlace a convocatoria anterior: </w:t>
      </w:r>
      <w:hyperlink r:id="rId5" w:tgtFrame="_blank" w:history="1">
        <w:r>
          <w:rPr>
            <w:rStyle w:val="Hipervnculo"/>
            <w:lang w:val="es-ES_tradnl"/>
          </w:rPr>
          <w:t>https://ve.ugr.es/servicios/becas/becas-y-ayudas/becas-del-ministerio/becas-colaboracion-grado-y-master</w:t>
        </w:r>
      </w:hyperlink>
      <w:r>
        <w:rPr>
          <w:lang w:val="es-ES_tradnl"/>
        </w:rPr>
        <w:t xml:space="preserve">), </w:t>
      </w:r>
      <w:proofErr w:type="spellStart"/>
      <w:r>
        <w:rPr>
          <w:lang w:val="es-ES_tradnl"/>
        </w:rPr>
        <w:t>MiToLab</w:t>
      </w:r>
      <w:proofErr w:type="spellEnd"/>
      <w:r>
        <w:rPr>
          <w:lang w:val="es-ES_tradnl"/>
        </w:rPr>
        <w:t>-UGR (</w:t>
      </w:r>
      <w:hyperlink r:id="rId6" w:tgtFrame="_blank" w:history="1">
        <w:r>
          <w:rPr>
            <w:rStyle w:val="Hipervnculo"/>
            <w:lang w:val="es-ES_tradnl"/>
          </w:rPr>
          <w:t>http://wpd.ugr.es/~luisca/</w:t>
        </w:r>
      </w:hyperlink>
      <w:r>
        <w:rPr>
          <w:lang w:val="es-ES_tradnl"/>
        </w:rPr>
        <w:t>) perteneciente al Grupo de investigación CTS-101 y a la Unidad de Excelencia AD®ULT (</w:t>
      </w:r>
      <w:hyperlink r:id="rId7" w:tgtFrame="_blank" w:history="1">
        <w:r>
          <w:rPr>
            <w:rStyle w:val="Hipervnculo"/>
            <w:lang w:val="es-ES_tradnl"/>
          </w:rPr>
          <w:t>https://wpd.ugr.es/~unete-uex/</w:t>
        </w:r>
      </w:hyperlink>
      <w:r>
        <w:rPr>
          <w:lang w:val="es-ES_tradnl"/>
        </w:rPr>
        <w:t xml:space="preserve">),  ubicado en el Centro de Investigación Biomédica (CIBM) de la Universidad de Granada (PTS Granada) ofrece la posibilidad de solicitar una beca colaboración para la iniciación a la investigación que sirva como base para posteriormente desarrollar la Tesis Doctoral en el Programa de Doctorado en Biomedicina, a través del programa FPU. Las líneas de investigación actuales del grupo son: </w:t>
      </w:r>
    </w:p>
    <w:p w:rsidR="00833B1C" w:rsidRDefault="00833B1C" w:rsidP="00833B1C">
      <w:pPr>
        <w:pStyle w:val="v1mso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lang w:val="es-ES_tradnl"/>
        </w:rPr>
        <w:t> </w:t>
      </w:r>
    </w:p>
    <w:p w:rsidR="00833B1C" w:rsidRDefault="00833B1C" w:rsidP="00833B1C">
      <w:pPr>
        <w:pStyle w:val="v1mso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60"/>
      </w:pPr>
      <w:r>
        <w:rPr>
          <w:rFonts w:ascii="Symbol" w:eastAsia="Symbol" w:hAnsi="Symbol" w:cs="Symbol"/>
          <w:lang w:val="es-ES_tradnl"/>
        </w:rPr>
        <w:t></w:t>
      </w:r>
      <w:r>
        <w:rPr>
          <w:rFonts w:eastAsia="Symbol"/>
          <w:sz w:val="14"/>
          <w:szCs w:val="14"/>
          <w:lang w:val="es-ES_tradnl"/>
        </w:rPr>
        <w:t xml:space="preserve">      </w:t>
      </w:r>
      <w:r>
        <w:rPr>
          <w:lang w:val="es-ES_tradnl"/>
        </w:rPr>
        <w:t xml:space="preserve">Estudio de la ruta </w:t>
      </w:r>
      <w:proofErr w:type="spellStart"/>
      <w:r>
        <w:rPr>
          <w:lang w:val="es-ES_tradnl"/>
        </w:rPr>
        <w:t>biosintética</w:t>
      </w:r>
      <w:proofErr w:type="spellEnd"/>
      <w:r>
        <w:rPr>
          <w:lang w:val="es-ES_tradnl"/>
        </w:rPr>
        <w:t xml:space="preserve"> de la Coenzima Q10, sus mecanismos regulatorios y la causa de deficiencia en esta molécula.</w:t>
      </w:r>
    </w:p>
    <w:p w:rsidR="00833B1C" w:rsidRDefault="00833B1C" w:rsidP="00833B1C">
      <w:pPr>
        <w:pStyle w:val="v1mso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lang w:val="es-ES_tradnl"/>
        </w:rPr>
        <w:t> </w:t>
      </w:r>
    </w:p>
    <w:p w:rsidR="00833B1C" w:rsidRDefault="00833B1C" w:rsidP="00833B1C">
      <w:pPr>
        <w:pStyle w:val="v1mso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60"/>
      </w:pPr>
      <w:r>
        <w:rPr>
          <w:rFonts w:ascii="Symbol" w:eastAsia="Symbol" w:hAnsi="Symbol" w:cs="Symbol"/>
          <w:lang w:val="es-ES_tradnl"/>
        </w:rPr>
        <w:t></w:t>
      </w:r>
      <w:r>
        <w:rPr>
          <w:rFonts w:eastAsia="Symbol"/>
          <w:sz w:val="14"/>
          <w:szCs w:val="14"/>
          <w:lang w:val="es-ES_tradnl"/>
        </w:rPr>
        <w:t xml:space="preserve">      </w:t>
      </w:r>
      <w:r>
        <w:rPr>
          <w:lang w:val="es-ES_tradnl"/>
        </w:rPr>
        <w:t>Identificación de nuevos mecanismos patológicos en enfermedades mitocondriales.</w:t>
      </w:r>
    </w:p>
    <w:p w:rsidR="00833B1C" w:rsidRDefault="00833B1C" w:rsidP="00833B1C">
      <w:pPr>
        <w:pStyle w:val="v1mso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lang w:val="es-ES_tradnl"/>
        </w:rPr>
        <w:t> </w:t>
      </w:r>
    </w:p>
    <w:p w:rsidR="00833B1C" w:rsidRDefault="00833B1C" w:rsidP="00833B1C">
      <w:pPr>
        <w:pStyle w:val="v1mso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60"/>
      </w:pPr>
      <w:r>
        <w:rPr>
          <w:rFonts w:ascii="Symbol" w:eastAsia="Symbol" w:hAnsi="Symbol" w:cs="Symbol"/>
          <w:lang w:val="es-ES_tradnl"/>
        </w:rPr>
        <w:t></w:t>
      </w:r>
      <w:r>
        <w:rPr>
          <w:rFonts w:eastAsia="Symbol"/>
          <w:sz w:val="14"/>
          <w:szCs w:val="14"/>
          <w:lang w:val="es-ES_tradnl"/>
        </w:rPr>
        <w:t xml:space="preserve">      </w:t>
      </w:r>
      <w:r>
        <w:rPr>
          <w:lang w:val="es-ES_tradnl"/>
        </w:rPr>
        <w:t>Terapias farmacológicas, celulares y génicas en enfermedades mitocondriales.</w:t>
      </w:r>
    </w:p>
    <w:p w:rsidR="00833B1C" w:rsidRDefault="00833B1C" w:rsidP="00833B1C">
      <w:pPr>
        <w:pStyle w:val="v1mso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lang w:val="es-ES_tradnl"/>
        </w:rPr>
        <w:t> </w:t>
      </w:r>
    </w:p>
    <w:p w:rsidR="00833B1C" w:rsidRDefault="00833B1C" w:rsidP="00833B1C">
      <w:pPr>
        <w:pStyle w:val="v1mso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60"/>
      </w:pPr>
      <w:r>
        <w:rPr>
          <w:rFonts w:ascii="Symbol" w:eastAsia="Symbol" w:hAnsi="Symbol" w:cs="Symbol"/>
          <w:lang w:val="es-ES_tradnl"/>
        </w:rPr>
        <w:t></w:t>
      </w:r>
      <w:r>
        <w:rPr>
          <w:rFonts w:eastAsia="Symbol"/>
          <w:sz w:val="14"/>
          <w:szCs w:val="14"/>
          <w:lang w:val="es-ES_tradnl"/>
        </w:rPr>
        <w:t xml:space="preserve">      </w:t>
      </w:r>
      <w:r>
        <w:rPr>
          <w:lang w:val="es-ES_tradnl"/>
        </w:rPr>
        <w:t>Terapias farmacológicas contra la obesidad y el hígado graso no alcohólico.</w:t>
      </w:r>
    </w:p>
    <w:p w:rsidR="00833B1C" w:rsidRDefault="00833B1C" w:rsidP="00833B1C">
      <w:pPr>
        <w:pStyle w:val="v1mso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lang w:val="es-ES_tradnl"/>
        </w:rPr>
        <w:t> </w:t>
      </w:r>
    </w:p>
    <w:p w:rsidR="00833B1C" w:rsidRDefault="00833B1C" w:rsidP="00833B1C">
      <w:pPr>
        <w:pStyle w:val="v1mso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60"/>
      </w:pPr>
      <w:r>
        <w:rPr>
          <w:rFonts w:ascii="Symbol" w:eastAsia="Symbol" w:hAnsi="Symbol" w:cs="Symbol"/>
          <w:lang w:val="es-ES_tradnl"/>
        </w:rPr>
        <w:t></w:t>
      </w:r>
      <w:r>
        <w:rPr>
          <w:rFonts w:eastAsia="Symbol"/>
          <w:sz w:val="14"/>
          <w:szCs w:val="14"/>
          <w:lang w:val="es-ES_tradnl"/>
        </w:rPr>
        <w:t xml:space="preserve">      </w:t>
      </w:r>
      <w:r>
        <w:rPr>
          <w:lang w:val="es-ES_tradnl"/>
        </w:rPr>
        <w:t xml:space="preserve">Envejecimiento y </w:t>
      </w:r>
      <w:proofErr w:type="spellStart"/>
      <w:r>
        <w:rPr>
          <w:lang w:val="es-ES_tradnl"/>
        </w:rPr>
        <w:t>mitohormesis</w:t>
      </w:r>
      <w:proofErr w:type="spellEnd"/>
      <w:r>
        <w:rPr>
          <w:lang w:val="es-ES_tradnl"/>
        </w:rPr>
        <w:t xml:space="preserve">. </w:t>
      </w:r>
    </w:p>
    <w:p w:rsidR="00833B1C" w:rsidRDefault="00833B1C" w:rsidP="00833B1C">
      <w:pPr>
        <w:pStyle w:val="v1mso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lang w:val="es-ES_tradnl"/>
        </w:rPr>
        <w:t> </w:t>
      </w:r>
    </w:p>
    <w:p w:rsidR="00833B1C" w:rsidRDefault="00833B1C" w:rsidP="00833B1C">
      <w:pPr>
        <w:pStyle w:val="v1mso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</w:pPr>
      <w:r>
        <w:rPr>
          <w:lang w:val="es-ES_tradnl"/>
        </w:rPr>
        <w:t xml:space="preserve">Todas las líneas de investigación están financiadas por diferentes organismos internacionales, nacionales o autonómicas, y se estudian sobre diferentes modelos celulares y animales, utilizando una amplia variedad de técnicas y tecnología de última generación. Tenemos, además, una trayectoria de éxito en obtención de contratos </w:t>
      </w:r>
      <w:proofErr w:type="spellStart"/>
      <w:r>
        <w:rPr>
          <w:lang w:val="es-ES_tradnl"/>
        </w:rPr>
        <w:t>predoctorales</w:t>
      </w:r>
      <w:proofErr w:type="spellEnd"/>
      <w:r>
        <w:rPr>
          <w:lang w:val="es-ES_tradnl"/>
        </w:rPr>
        <w:t xml:space="preserve"> y postdoctorales competitivos.</w:t>
      </w:r>
    </w:p>
    <w:p w:rsidR="00833B1C" w:rsidRDefault="00833B1C" w:rsidP="00833B1C">
      <w:pPr>
        <w:pStyle w:val="v1msonormal"/>
        <w:ind w:firstLine="284"/>
      </w:pPr>
      <w:r>
        <w:rPr>
          <w:lang w:val="es-ES_tradnl"/>
        </w:rPr>
        <w:t> </w:t>
      </w:r>
    </w:p>
    <w:p w:rsidR="00833B1C" w:rsidRDefault="00833B1C" w:rsidP="00833B1C">
      <w:pPr>
        <w:pStyle w:val="v1msonormal"/>
        <w:ind w:firstLine="284"/>
      </w:pPr>
      <w:r>
        <w:rPr>
          <w:lang w:val="es-ES_tradnl"/>
        </w:rPr>
        <w:lastRenderedPageBreak/>
        <w:t xml:space="preserve">Aquellos candidatos interesados pueden ponerse en contacto con: </w:t>
      </w:r>
    </w:p>
    <w:p w:rsidR="00833B1C" w:rsidRDefault="00833B1C" w:rsidP="00833B1C">
      <w:pPr>
        <w:pStyle w:val="v1msonormal"/>
        <w:ind w:firstLine="284"/>
      </w:pPr>
      <w:r>
        <w:rPr>
          <w:lang w:val="es-ES_tradnl"/>
        </w:rPr>
        <w:t> </w:t>
      </w:r>
    </w:p>
    <w:p w:rsidR="00833B1C" w:rsidRDefault="00833B1C" w:rsidP="00833B1C">
      <w:pPr>
        <w:pStyle w:val="v1msonormal"/>
        <w:ind w:firstLine="284"/>
      </w:pPr>
      <w:r>
        <w:rPr>
          <w:lang w:val="es-ES_tradnl"/>
        </w:rPr>
        <w:t xml:space="preserve">Dr. Luis Carlos López García (email: </w:t>
      </w:r>
      <w:hyperlink r:id="rId8" w:history="1">
        <w:r>
          <w:rPr>
            <w:rStyle w:val="Hipervnculo"/>
            <w:lang w:val="es-ES_tradnl"/>
          </w:rPr>
          <w:t>luisca@ugr.es</w:t>
        </w:r>
      </w:hyperlink>
      <w:r>
        <w:rPr>
          <w:lang w:val="es-ES_tradnl"/>
        </w:rPr>
        <w:t xml:space="preserve"> / </w:t>
      </w:r>
      <w:proofErr w:type="spellStart"/>
      <w:r>
        <w:rPr>
          <w:lang w:val="es-ES_tradnl"/>
        </w:rPr>
        <w:t>tfno</w:t>
      </w:r>
      <w:proofErr w:type="spellEnd"/>
      <w:r>
        <w:rPr>
          <w:lang w:val="es-ES_tradnl"/>
        </w:rPr>
        <w:t xml:space="preserve">: 958241000 – </w:t>
      </w:r>
      <w:proofErr w:type="spellStart"/>
      <w:r>
        <w:rPr>
          <w:lang w:val="es-ES_tradnl"/>
        </w:rPr>
        <w:t>ext</w:t>
      </w:r>
      <w:proofErr w:type="spellEnd"/>
      <w:r>
        <w:rPr>
          <w:lang w:val="es-ES_tradnl"/>
        </w:rPr>
        <w:t xml:space="preserve"> 20197 / Centro de Investigación Biomédica, </w:t>
      </w:r>
      <w:proofErr w:type="spellStart"/>
      <w:r>
        <w:rPr>
          <w:lang w:val="es-ES_tradnl"/>
        </w:rPr>
        <w:t>lab</w:t>
      </w:r>
      <w:proofErr w:type="spellEnd"/>
      <w:r>
        <w:rPr>
          <w:lang w:val="es-ES_tradnl"/>
        </w:rPr>
        <w:t xml:space="preserve"> 131). Web: </w:t>
      </w:r>
      <w:hyperlink r:id="rId9" w:tgtFrame="_blank" w:history="1">
        <w:r>
          <w:rPr>
            <w:rStyle w:val="Hipervnculo"/>
            <w:lang w:val="es-ES_tradnl"/>
          </w:rPr>
          <w:t>http://wpd.ugr.es/~luisca/</w:t>
        </w:r>
      </w:hyperlink>
    </w:p>
    <w:p w:rsidR="00554686" w:rsidRDefault="00554686">
      <w:bookmarkStart w:id="0" w:name="_GoBack"/>
      <w:bookmarkEnd w:id="0"/>
    </w:p>
    <w:sectPr w:rsidR="005546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B1C"/>
    <w:rsid w:val="00554686"/>
    <w:rsid w:val="0083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v1msonormal">
    <w:name w:val="v1msonormal"/>
    <w:basedOn w:val="Normal"/>
    <w:rsid w:val="00833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833B1C"/>
    <w:rPr>
      <w:color w:val="0000FF"/>
      <w:u w:val="single"/>
    </w:rPr>
  </w:style>
  <w:style w:type="paragraph" w:customStyle="1" w:styleId="v1msolistparagraph">
    <w:name w:val="v1msolistparagraph"/>
    <w:basedOn w:val="Normal"/>
    <w:rsid w:val="00833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v1msonormal">
    <w:name w:val="v1msonormal"/>
    <w:basedOn w:val="Normal"/>
    <w:rsid w:val="00833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833B1C"/>
    <w:rPr>
      <w:color w:val="0000FF"/>
      <w:u w:val="single"/>
    </w:rPr>
  </w:style>
  <w:style w:type="paragraph" w:customStyle="1" w:styleId="v1msolistparagraph">
    <w:name w:val="v1msolistparagraph"/>
    <w:basedOn w:val="Normal"/>
    <w:rsid w:val="00833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9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isca@ugr.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pd.ugr.es/~unete-uex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pd.ugr.es/~luisca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e.ugr.es/servicios/becas/becas-y-ayudas/becas-del-ministerio/becas-colaboracion-grado-y-maste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pd.ugr.es/~luisca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2022-04-08T07:11:00Z</dcterms:created>
  <dcterms:modified xsi:type="dcterms:W3CDTF">2022-04-08T07:11:00Z</dcterms:modified>
</cp:coreProperties>
</file>