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F2" w:rsidRDefault="007658F2" w:rsidP="007658F2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Times New Roman"/>
          <w:color w:val="4D4D4D"/>
          <w:sz w:val="20"/>
          <w:szCs w:val="20"/>
        </w:rPr>
      </w:pPr>
      <w:r>
        <w:t>Diploma Perspectiva de Género en la Gestión de Crisis. X CURSO ASESORÍA DE GENERO EN OPERACIONES.</w:t>
      </w:r>
    </w:p>
    <w:p w:rsidR="007658F2" w:rsidRDefault="007658F2" w:rsidP="007658F2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Times New Roman"/>
          <w:color w:val="4D4D4D"/>
          <w:sz w:val="20"/>
          <w:szCs w:val="20"/>
        </w:rPr>
      </w:pP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 w:rsidRPr="007658F2">
        <w:rPr>
          <w:rFonts w:ascii="Arial" w:eastAsia="Calibri" w:hAnsi="Arial" w:cs="Times New Roman"/>
          <w:color w:val="4D4D4D"/>
          <w:sz w:val="20"/>
          <w:szCs w:val="20"/>
        </w:rPr>
        <w:t xml:space="preserve">Tanto la UGR como el Ministerio de Defensa, a través de su órgano operativo, MADOC, y del Centro Mixto UGR-MADOC que mantienen ambas instituciones, tienen la intención de abrir el curso a estudiantes de la Universidad que deseen ampliar su formación en asesoría de género en operaciones, cuyo objeto principal es formar en perspectiva de género al personal militar, guardia civil y policía que va a participar en operaciones en el exterior, el estará organizado por el Estado Mayor de la Defensa. </w:t>
      </w:r>
    </w:p>
    <w:p w:rsidR="007658F2" w:rsidRPr="007658F2" w:rsidRDefault="007658F2" w:rsidP="0076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Arial" w:eastAsia="Times New Roman" w:hAnsi="Arial" w:cs="Arial"/>
          <w:b/>
          <w:bCs/>
          <w:color w:val="4D4D4D"/>
          <w:sz w:val="20"/>
          <w:szCs w:val="20"/>
          <w:lang w:eastAsia="es-ES"/>
        </w:rPr>
        <w:t xml:space="preserve">La realización del Curso permitirá obtener un Título Propio de la Universidad de Granada ofertado como "DIPLOMA  </w:t>
      </w:r>
      <w:r w:rsidRPr="007658F2">
        <w:rPr>
          <w:rFonts w:ascii="Arial" w:eastAsia="Times New Roman" w:hAnsi="Arial" w:cs="Arial"/>
          <w:b/>
          <w:bCs/>
          <w:color w:val="404040"/>
          <w:sz w:val="20"/>
          <w:szCs w:val="20"/>
          <w:lang w:eastAsia="es-ES"/>
        </w:rPr>
        <w:t>PERSPECTIVA DE GÉNERO EN LA GESTIÓN DE CRISIS".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FECHA: </w:t>
      </w: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Del 28 de marzo al 8 de abril. La primera semana es presencial. La segunda semana es no presencial para la realización de un trabajo </w:t>
      </w:r>
      <w:proofErr w:type="spellStart"/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tutorizado</w:t>
      </w:r>
      <w:proofErr w:type="spellEnd"/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 de investigación</w:t>
      </w: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 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HORARIO</w:t>
      </w: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: De 9:00 a 14:30 y de 16:00 a 18:00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LUGAR</w:t>
      </w:r>
      <w:r w:rsidRPr="007658F2"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es-ES"/>
        </w:rPr>
        <w:t>: Salón de Actos SALA TRIUNFO (UGR); Instalaciones del Acuartelamiento La Merced (MADOC).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FECHA DE INSCRIPCIÓN</w:t>
      </w:r>
      <w:r w:rsidRPr="007658F2">
        <w:rPr>
          <w:rFonts w:ascii="Arial" w:eastAsia="Times New Roman" w:hAnsi="Arial" w:cs="Arial"/>
          <w:b/>
          <w:bCs/>
          <w:color w:val="404040"/>
          <w:sz w:val="18"/>
          <w:szCs w:val="18"/>
          <w:lang w:eastAsia="es-ES"/>
        </w:rPr>
        <w:t>: Del 2 al 21 de marzo de 2022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INSCRIPCIÓN (Matrícula Gratuita):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hyperlink r:id="rId5" w:tgtFrame="_blank" w:history="1">
        <w:r w:rsidRPr="007658F2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es-ES"/>
          </w:rPr>
          <w:t>https://escuelaposgrado.ugr.es/static/EP_Management/*/showCard/22/D/005</w:t>
        </w:r>
      </w:hyperlink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DIRIGIDO A</w:t>
      </w:r>
      <w:r w:rsidRPr="007658F2"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es-ES"/>
        </w:rPr>
        <w:t>: Estudiantes de la Universidad de Granada que se encuentren matriculados en el curso 2021-2022 en la UGR.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NÚMERO DE PLAZAS</w:t>
      </w: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: 30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ADMISIÓN</w:t>
      </w:r>
      <w:r w:rsidRPr="007658F2">
        <w:rPr>
          <w:rFonts w:ascii="Arial" w:eastAsia="Times New Roman" w:hAnsi="Arial" w:cs="Arial"/>
          <w:b/>
          <w:bCs/>
          <w:color w:val="404040"/>
          <w:sz w:val="18"/>
          <w:szCs w:val="18"/>
          <w:lang w:eastAsia="es-ES"/>
        </w:rPr>
        <w:t>: Por riguroso orden de inscripción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NÚMERO DE HORAS:</w:t>
      </w:r>
      <w:r w:rsidRPr="007658F2"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es-ES"/>
        </w:rPr>
        <w:t xml:space="preserve"> 125, equivalente a 5 créditos ECTS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TITULACIÓN: DIPLOMA DE LA UNIVERSIDAD DE GRANADA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CONTENIDOS:</w:t>
      </w:r>
    </w:p>
    <w:p w:rsidR="007658F2" w:rsidRPr="007658F2" w:rsidRDefault="007658F2" w:rsidP="007658F2">
      <w:pPr>
        <w:shd w:val="clear" w:color="auto" w:fill="FFFFFF"/>
        <w:spacing w:after="9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INTRODUCCIÓN A LA PERSPECTIVA DE GÉNERO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LA PERSPECTIVA DE GÉNERO EN OPERACIONES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PERSPECTIVA DE GÉNERO Y GESTIÓN DE CRISIS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LAS VIOLENCIAS SOBRE LAS MUJERES EN LOS CONFLICTOS ARMADOS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GÉNERO Y CONCIENCIA INTERCULTURAL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lastRenderedPageBreak/>
        <w:t>ORGANIZA:</w:t>
      </w:r>
      <w:r w:rsidRPr="007658F2">
        <w:rPr>
          <w:rFonts w:ascii="Times New Roman" w:eastAsia="Times New Roman" w:hAnsi="Times New Roman" w:cs="Times New Roman"/>
          <w:b/>
          <w:bCs/>
          <w:color w:val="4D4D4D"/>
          <w:sz w:val="18"/>
          <w:szCs w:val="18"/>
          <w:lang w:eastAsia="es-ES"/>
        </w:rPr>
        <w:t xml:space="preserve"> CEMIX (Centro Mixto UGR-MADOC)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54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DIRIGEN:</w:t>
      </w:r>
    </w:p>
    <w:p w:rsidR="007658F2" w:rsidRPr="007658F2" w:rsidRDefault="007658F2" w:rsidP="0076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Dra. Mª CONCEPCIÓN PÉREZ VILLALOBOS. Profesora Titular de Derecho Constitucional. Subdirectora del Instituto Andaluz Interuniversitario de Criminología (Sección Granada).</w:t>
      </w:r>
    </w:p>
    <w:p w:rsidR="007658F2" w:rsidRPr="007658F2" w:rsidRDefault="007658F2" w:rsidP="007658F2">
      <w:pPr>
        <w:shd w:val="clear" w:color="auto" w:fill="FFFFFF"/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58F2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>Dr. JAVIER RUIZ ARÉVALO. Coronel CGET. Secretario de Relaciones con las Universidades. Co-director del Centro Mixto UGR-MADOC</w:t>
      </w:r>
    </w:p>
    <w:p w:rsidR="007658F2" w:rsidRPr="007658F2" w:rsidRDefault="007658F2" w:rsidP="0076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58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Mensaje 1 de 155 </w:t>
      </w:r>
    </w:p>
    <w:bookmarkEnd w:id="0"/>
    <w:p w:rsidR="00B6389F" w:rsidRDefault="00B6389F"/>
    <w:sectPr w:rsidR="00B63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2"/>
    <w:rsid w:val="007658F2"/>
    <w:rsid w:val="00B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uelaposgrado.ugr.es/static/EP_Management/*/showCard/22/D/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2022-03-02T12:26:00Z</dcterms:created>
  <dcterms:modified xsi:type="dcterms:W3CDTF">2022-03-02T12:29:00Z</dcterms:modified>
</cp:coreProperties>
</file>