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C76" w:rsidRDefault="00C74C76"/>
    <w:p w:rsidR="00E45C1C" w:rsidRPr="00E45C1C" w:rsidRDefault="00E45C1C" w:rsidP="00E45C1C">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E45C1C">
        <w:rPr>
          <w:rFonts w:ascii="Times New Roman" w:eastAsia="Times New Roman" w:hAnsi="Times New Roman" w:cs="Times New Roman"/>
          <w:b/>
          <w:bCs/>
          <w:sz w:val="24"/>
          <w:szCs w:val="24"/>
          <w:lang w:eastAsia="es-ES"/>
        </w:rPr>
        <w:t>Orden de 29 de enero de 2020, por la que se convocan las becas de formación e investigación en materias relacionadas con la Unión Europea y las Comunidades Andaluzas en el Exterior para 2020-2021.</w:t>
      </w:r>
    </w:p>
    <w:p w:rsidR="00B532F8" w:rsidRDefault="00B532F8" w:rsidP="00B532F8">
      <w:pPr>
        <w:pStyle w:val="NormalWeb"/>
      </w:pPr>
      <w:r>
        <w:t>De conformidad con lo previsto en los artículos 17.3.b) y 20.8.a) de la Ley 38/2003, de 17 de noviembre, General de Subvenciones, se publica el extracto de la convocatoria cuyo texto completo puede consultarse en la Base de Datos Nacional de Subvenciones (http://www.pap.minhap.gob.es/bdnstrans) y en el presente BOJA.</w:t>
      </w:r>
    </w:p>
    <w:p w:rsidR="00B532F8" w:rsidRDefault="00B532F8" w:rsidP="00B532F8">
      <w:pPr>
        <w:pStyle w:val="NormalWeb"/>
      </w:pPr>
      <w:r>
        <w:t>Primero. Se realiza la convocatoria, para 2020-2021, de 10 becas de formación e investigación en materias relacionadas con la Unión Europea y con las Comunidades Andaluzas en el Exterior, en régimen de concurrencia competitiva, adscritas a la Secretaría General de Acción Exterior de la Consejería de la Presidencia, Administración Pública e Interior, en Sevilla, y a la Delegación de la Junta de Andalucía en Bruselas, según las siguientes áreas de trabajo:</w:t>
      </w:r>
    </w:p>
    <w:p w:rsidR="00B532F8" w:rsidRDefault="00B532F8" w:rsidP="00B532F8">
      <w:pPr>
        <w:pStyle w:val="NormalWeb"/>
      </w:pPr>
      <w:r>
        <w:t>A) Becas de formación e investigación en materias relacionadas con la Unión Europea:</w:t>
      </w:r>
    </w:p>
    <w:p w:rsidR="00B532F8" w:rsidRDefault="00B532F8" w:rsidP="00B532F8">
      <w:pPr>
        <w:pStyle w:val="NormalWeb"/>
      </w:pPr>
      <w:r>
        <w:t>- 5 Becas con destino en la Secretaría General de Acción Exterior de la Consejería de la Presidencia, Administración Pública e Interior, en Sevilla.</w:t>
      </w:r>
    </w:p>
    <w:p w:rsidR="00B532F8" w:rsidRDefault="00B532F8" w:rsidP="00B532F8">
      <w:pPr>
        <w:pStyle w:val="NormalWeb"/>
      </w:pPr>
      <w:r>
        <w:t>- 3 Becas con destino en la Delegación de la Junta de Andalucía en Bruselas.</w:t>
      </w:r>
    </w:p>
    <w:p w:rsidR="00B532F8" w:rsidRDefault="00B532F8" w:rsidP="00B532F8">
      <w:pPr>
        <w:pStyle w:val="NormalWeb"/>
      </w:pPr>
      <w:r>
        <w:t>B) Becas de formación e investigación en materias relacionadas con Comunidades Andaluzas en el Exterior:</w:t>
      </w:r>
    </w:p>
    <w:p w:rsidR="00B532F8" w:rsidRDefault="00B532F8" w:rsidP="00B532F8">
      <w:pPr>
        <w:pStyle w:val="NormalWeb"/>
      </w:pPr>
      <w:r>
        <w:t xml:space="preserve">- 2 Becas con destino en la Secretaría General de Acción Exterior de la Consejería de la Presidencia, Administración Pública e Interior, en Sevilla. </w:t>
      </w:r>
    </w:p>
    <w:p w:rsidR="00B532F8" w:rsidRDefault="00B532F8" w:rsidP="00B532F8">
      <w:pPr>
        <w:pStyle w:val="NormalWeb"/>
      </w:pPr>
      <w:r>
        <w:t xml:space="preserve">Las becas se conceden con cargo a la aplicación económica 482.01.82A, cuya cantidad máxima prevista es de 148.000 euros, de acuerdo con la siguiente información: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86"/>
        <w:gridCol w:w="4885"/>
        <w:gridCol w:w="1023"/>
      </w:tblGrid>
      <w:tr w:rsidR="00B532F8" w:rsidTr="00B532F8">
        <w:trPr>
          <w:tblCellSpacing w:w="15" w:type="dxa"/>
        </w:trPr>
        <w:tc>
          <w:tcPr>
            <w:tcW w:w="0" w:type="auto"/>
            <w:vAlign w:val="center"/>
            <w:hideMark/>
          </w:tcPr>
          <w:p w:rsidR="00B532F8" w:rsidRDefault="00B532F8">
            <w:pPr>
              <w:rPr>
                <w:sz w:val="24"/>
                <w:szCs w:val="24"/>
              </w:rPr>
            </w:pPr>
            <w:r>
              <w:t>POSICIÓN PRESUPUESTARIA</w:t>
            </w:r>
          </w:p>
        </w:tc>
        <w:tc>
          <w:tcPr>
            <w:tcW w:w="0" w:type="auto"/>
            <w:vAlign w:val="center"/>
            <w:hideMark/>
          </w:tcPr>
          <w:p w:rsidR="00B532F8" w:rsidRDefault="00B532F8">
            <w:pPr>
              <w:rPr>
                <w:sz w:val="24"/>
                <w:szCs w:val="24"/>
              </w:rPr>
            </w:pPr>
            <w:r>
              <w:t>DENOMINACIÓN</w:t>
            </w:r>
          </w:p>
        </w:tc>
        <w:tc>
          <w:tcPr>
            <w:tcW w:w="0" w:type="auto"/>
            <w:vAlign w:val="center"/>
            <w:hideMark/>
          </w:tcPr>
          <w:p w:rsidR="00B532F8" w:rsidRDefault="00B532F8">
            <w:pPr>
              <w:rPr>
                <w:sz w:val="24"/>
                <w:szCs w:val="24"/>
              </w:rPr>
            </w:pPr>
            <w:r>
              <w:t>CANTIDAD</w:t>
            </w:r>
          </w:p>
        </w:tc>
      </w:tr>
      <w:tr w:rsidR="00B532F8" w:rsidTr="00B532F8">
        <w:trPr>
          <w:tblCellSpacing w:w="15" w:type="dxa"/>
        </w:trPr>
        <w:tc>
          <w:tcPr>
            <w:tcW w:w="0" w:type="auto"/>
            <w:vAlign w:val="center"/>
            <w:hideMark/>
          </w:tcPr>
          <w:p w:rsidR="00B532F8" w:rsidRDefault="00B532F8">
            <w:pPr>
              <w:rPr>
                <w:sz w:val="24"/>
                <w:szCs w:val="24"/>
              </w:rPr>
            </w:pPr>
            <w:r>
              <w:t>0100010000-G/82 A/482.01/00.01</w:t>
            </w:r>
          </w:p>
        </w:tc>
        <w:tc>
          <w:tcPr>
            <w:tcW w:w="0" w:type="auto"/>
            <w:vAlign w:val="center"/>
            <w:hideMark/>
          </w:tcPr>
          <w:p w:rsidR="00B532F8" w:rsidRDefault="00B532F8">
            <w:pPr>
              <w:rPr>
                <w:sz w:val="24"/>
                <w:szCs w:val="24"/>
              </w:rPr>
            </w:pPr>
            <w:r>
              <w:t>AYUDAS ESTUDIOS ESPECIALIZADOS EN MATERIA DE ACCIÓN EXTERIOR</w:t>
            </w:r>
          </w:p>
        </w:tc>
        <w:tc>
          <w:tcPr>
            <w:tcW w:w="0" w:type="auto"/>
            <w:vAlign w:val="center"/>
            <w:hideMark/>
          </w:tcPr>
          <w:p w:rsidR="00B532F8" w:rsidRDefault="00B532F8">
            <w:pPr>
              <w:rPr>
                <w:sz w:val="24"/>
                <w:szCs w:val="24"/>
              </w:rPr>
            </w:pPr>
            <w:r>
              <w:t>148.000 €</w:t>
            </w:r>
          </w:p>
        </w:tc>
      </w:tr>
    </w:tbl>
    <w:p w:rsidR="00B532F8" w:rsidRDefault="00B532F8" w:rsidP="00B532F8">
      <w:pPr>
        <w:pStyle w:val="NormalWeb"/>
      </w:pPr>
      <w:r>
        <w:t xml:space="preserve">Por otro lado, se podrán adquirir compromisos de gasto de carácter plurianual, siendo la distribución del gasto por anualidades de las becas convocadas por la presente orden la siguiente: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5"/>
        <w:gridCol w:w="1239"/>
      </w:tblGrid>
      <w:tr w:rsidR="00B532F8" w:rsidTr="00B532F8">
        <w:trPr>
          <w:tblCellSpacing w:w="15" w:type="dxa"/>
        </w:trPr>
        <w:tc>
          <w:tcPr>
            <w:tcW w:w="0" w:type="auto"/>
            <w:vAlign w:val="center"/>
            <w:hideMark/>
          </w:tcPr>
          <w:p w:rsidR="00B532F8" w:rsidRDefault="00B532F8">
            <w:pPr>
              <w:rPr>
                <w:sz w:val="24"/>
                <w:szCs w:val="24"/>
              </w:rPr>
            </w:pPr>
            <w:r>
              <w:t>ANUALIDADES</w:t>
            </w:r>
          </w:p>
        </w:tc>
        <w:tc>
          <w:tcPr>
            <w:tcW w:w="0" w:type="auto"/>
            <w:vAlign w:val="center"/>
            <w:hideMark/>
          </w:tcPr>
          <w:p w:rsidR="00B532F8" w:rsidRDefault="00B532F8">
            <w:pPr>
              <w:rPr>
                <w:sz w:val="24"/>
                <w:szCs w:val="24"/>
              </w:rPr>
            </w:pPr>
            <w:r>
              <w:t>CANTIDAD</w:t>
            </w:r>
          </w:p>
        </w:tc>
      </w:tr>
      <w:tr w:rsidR="00B532F8" w:rsidTr="00B532F8">
        <w:trPr>
          <w:tblCellSpacing w:w="15" w:type="dxa"/>
        </w:trPr>
        <w:tc>
          <w:tcPr>
            <w:tcW w:w="0" w:type="auto"/>
            <w:vAlign w:val="center"/>
            <w:hideMark/>
          </w:tcPr>
          <w:p w:rsidR="00B532F8" w:rsidRDefault="00B532F8">
            <w:pPr>
              <w:rPr>
                <w:sz w:val="24"/>
                <w:szCs w:val="24"/>
              </w:rPr>
            </w:pPr>
            <w:r>
              <w:t>GASTO ANUALIDAD 2020</w:t>
            </w:r>
          </w:p>
        </w:tc>
        <w:tc>
          <w:tcPr>
            <w:tcW w:w="0" w:type="auto"/>
            <w:vAlign w:val="center"/>
            <w:hideMark/>
          </w:tcPr>
          <w:p w:rsidR="00B532F8" w:rsidRDefault="00B532F8">
            <w:pPr>
              <w:rPr>
                <w:sz w:val="24"/>
                <w:szCs w:val="24"/>
              </w:rPr>
            </w:pPr>
            <w:r>
              <w:t>32.932,50 €</w:t>
            </w:r>
          </w:p>
        </w:tc>
      </w:tr>
      <w:tr w:rsidR="00B532F8" w:rsidTr="00B532F8">
        <w:trPr>
          <w:tblCellSpacing w:w="15" w:type="dxa"/>
        </w:trPr>
        <w:tc>
          <w:tcPr>
            <w:tcW w:w="0" w:type="auto"/>
            <w:vAlign w:val="center"/>
            <w:hideMark/>
          </w:tcPr>
          <w:p w:rsidR="00B532F8" w:rsidRDefault="00B532F8">
            <w:pPr>
              <w:rPr>
                <w:sz w:val="24"/>
                <w:szCs w:val="24"/>
              </w:rPr>
            </w:pPr>
            <w:r>
              <w:lastRenderedPageBreak/>
              <w:t>GASTO ANUALIDAD 2021</w:t>
            </w:r>
          </w:p>
        </w:tc>
        <w:tc>
          <w:tcPr>
            <w:tcW w:w="0" w:type="auto"/>
            <w:vAlign w:val="center"/>
            <w:hideMark/>
          </w:tcPr>
          <w:p w:rsidR="00B532F8" w:rsidRDefault="00B532F8">
            <w:pPr>
              <w:rPr>
                <w:sz w:val="24"/>
                <w:szCs w:val="24"/>
              </w:rPr>
            </w:pPr>
            <w:r>
              <w:t>115.067,50 €</w:t>
            </w:r>
          </w:p>
        </w:tc>
      </w:tr>
    </w:tbl>
    <w:p w:rsidR="00B532F8" w:rsidRDefault="00B532F8" w:rsidP="00B532F8">
      <w:pPr>
        <w:pStyle w:val="NormalWeb"/>
      </w:pPr>
      <w:r>
        <w:t>Segundo. Beneficiarios.</w:t>
      </w:r>
    </w:p>
    <w:p w:rsidR="00B532F8" w:rsidRDefault="00B532F8" w:rsidP="00B532F8">
      <w:pPr>
        <w:pStyle w:val="NormalWeb"/>
      </w:pPr>
      <w:r>
        <w:t>Personas físicas que cumplan los requisitos establecidos en el artículo 2 de la Orden de 8 de noviembre de 2013, por la que se establecen las bases reguladoras de la concesión de becas de formación e investigación en materias relacionadas con la Unión Europea y con las Comunidades Andaluzas en el Exterior (BOJA núm. 225, de 15 de noviembre de 2013).</w:t>
      </w:r>
    </w:p>
    <w:p w:rsidR="00B532F8" w:rsidRDefault="00B532F8" w:rsidP="00B532F8">
      <w:pPr>
        <w:pStyle w:val="NormalWeb"/>
      </w:pPr>
      <w:r>
        <w:t>Tercero. Objeto.</w:t>
      </w:r>
    </w:p>
    <w:p w:rsidR="00B532F8" w:rsidRDefault="00B532F8" w:rsidP="00B532F8">
      <w:pPr>
        <w:pStyle w:val="NormalWeb"/>
      </w:pPr>
      <w:r>
        <w:t>Becas de formación e investigación, dirigidas a personas físicas, en materias competencia de la Consejería de la Presidencia, Administración Pública e Interior, Consejería competente en materia de actuaciones de formación, información y divulgación dirigidas a la sociedad andaluza sobre la actividad de la Unión Europea, así como en materias relacionadas con las Comunidades Andaluzas en el Exterior.</w:t>
      </w:r>
    </w:p>
    <w:p w:rsidR="00B532F8" w:rsidRDefault="00B532F8" w:rsidP="00B532F8">
      <w:pPr>
        <w:pStyle w:val="NormalWeb"/>
      </w:pPr>
      <w:r>
        <w:t xml:space="preserve">Cuarto. Bases reguladoras. </w:t>
      </w:r>
    </w:p>
    <w:p w:rsidR="00B532F8" w:rsidRDefault="00B532F8" w:rsidP="00B532F8">
      <w:pPr>
        <w:pStyle w:val="NormalWeb"/>
      </w:pPr>
      <w:r>
        <w:t>La presente convocatoria se regirá por la Orden de 8 de noviembre de 2013, por la que se establecen las bases reguladoras de la concesión de becas de formación e investigación en materias relacionadas con la Unión Europea y con las Comunidades Andaluzas en el Exterior (BOJA núm. 225, de 15 de noviembre de 2013).</w:t>
      </w:r>
    </w:p>
    <w:p w:rsidR="00B532F8" w:rsidRDefault="00B532F8" w:rsidP="00B532F8">
      <w:pPr>
        <w:pStyle w:val="NormalWeb"/>
      </w:pPr>
      <w:r>
        <w:t>Quinto. Cuantía.</w:t>
      </w:r>
    </w:p>
    <w:p w:rsidR="00B532F8" w:rsidRDefault="00B532F8" w:rsidP="00B532F8">
      <w:pPr>
        <w:pStyle w:val="NormalWeb"/>
      </w:pPr>
      <w:r>
        <w:t>La dotación anual se refleja en el cuadro del apartado primero, incluyendo los gastos que contemple la normativa vigente. La cuantía máxima subvencionada es de 16.937 euros para cada una de las becas convocadas para la Delegación de la Junta de Andalucía en Bruselas y de 12.844 euros para el resto de las becas.</w:t>
      </w:r>
    </w:p>
    <w:p w:rsidR="00B532F8" w:rsidRDefault="00B532F8" w:rsidP="00B532F8">
      <w:pPr>
        <w:pStyle w:val="NormalWeb"/>
      </w:pPr>
      <w:r>
        <w:t>Sexto. Plazo de presentación de solicitudes.</w:t>
      </w:r>
    </w:p>
    <w:p w:rsidR="00B532F8" w:rsidRDefault="00B532F8" w:rsidP="00B532F8">
      <w:pPr>
        <w:pStyle w:val="NormalWeb"/>
      </w:pPr>
      <w:r>
        <w:t>El plazo de presentación de solicitudes será de 20 días hábiles, a contar desde el día siguiente a la publicación del presente Extracto en el Boletín Oficial de la Junta de Andalucía, según lo previsto en el artículo 20.8.a) de la Ley 38/2003, de 17 de noviembre, General de Subvenciones.</w:t>
      </w:r>
    </w:p>
    <w:p w:rsidR="00E45C1C" w:rsidRDefault="00B532F8" w:rsidP="00B532F8">
      <w:r>
        <w:t xml:space="preserve"> </w:t>
      </w:r>
      <w:r w:rsidR="00E45C1C">
        <w:t xml:space="preserve">Publicado en: </w:t>
      </w:r>
      <w:r w:rsidR="00E45C1C" w:rsidRPr="00E45C1C">
        <w:t>Boletín Oficial de la Junta de Andalucía - Histórico del BOJA Boletín número 41 de 02/03/2020</w:t>
      </w:r>
    </w:p>
    <w:p w:rsidR="00E45C1C" w:rsidRDefault="00B532F8" w:rsidP="00B532F8">
      <w:hyperlink r:id="rId5" w:history="1">
        <w:r w:rsidRPr="0008667B">
          <w:rPr>
            <w:rStyle w:val="Hipervnculo"/>
          </w:rPr>
          <w:t>https://www.juntadeandalucia.es/boja/2020/41/3</w:t>
        </w:r>
      </w:hyperlink>
      <w:r>
        <w:t xml:space="preserve"> </w:t>
      </w:r>
      <w:bookmarkStart w:id="0" w:name="_GoBack"/>
      <w:bookmarkEnd w:id="0"/>
    </w:p>
    <w:sectPr w:rsidR="00E45C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1C"/>
    <w:rsid w:val="00B532F8"/>
    <w:rsid w:val="00C74C76"/>
    <w:rsid w:val="00E45C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45C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link w:val="Ttulo4Car"/>
    <w:uiPriority w:val="9"/>
    <w:qFormat/>
    <w:rsid w:val="00E45C1C"/>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E45C1C"/>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E45C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45C1C"/>
    <w:rPr>
      <w:b/>
      <w:bCs/>
    </w:rPr>
  </w:style>
  <w:style w:type="character" w:styleId="Hipervnculo">
    <w:name w:val="Hyperlink"/>
    <w:basedOn w:val="Fuentedeprrafopredeter"/>
    <w:uiPriority w:val="99"/>
    <w:unhideWhenUsed/>
    <w:rsid w:val="00E45C1C"/>
    <w:rPr>
      <w:color w:val="0000FF"/>
      <w:u w:val="single"/>
    </w:rPr>
  </w:style>
  <w:style w:type="character" w:customStyle="1" w:styleId="Ttulo1Car">
    <w:name w:val="Título 1 Car"/>
    <w:basedOn w:val="Fuentedeprrafopredeter"/>
    <w:link w:val="Ttulo1"/>
    <w:uiPriority w:val="9"/>
    <w:rsid w:val="00E45C1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45C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link w:val="Ttulo4Car"/>
    <w:uiPriority w:val="9"/>
    <w:qFormat/>
    <w:rsid w:val="00E45C1C"/>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E45C1C"/>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E45C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45C1C"/>
    <w:rPr>
      <w:b/>
      <w:bCs/>
    </w:rPr>
  </w:style>
  <w:style w:type="character" w:styleId="Hipervnculo">
    <w:name w:val="Hyperlink"/>
    <w:basedOn w:val="Fuentedeprrafopredeter"/>
    <w:uiPriority w:val="99"/>
    <w:unhideWhenUsed/>
    <w:rsid w:val="00E45C1C"/>
    <w:rPr>
      <w:color w:val="0000FF"/>
      <w:u w:val="single"/>
    </w:rPr>
  </w:style>
  <w:style w:type="character" w:customStyle="1" w:styleId="Ttulo1Car">
    <w:name w:val="Título 1 Car"/>
    <w:basedOn w:val="Fuentedeprrafopredeter"/>
    <w:link w:val="Ttulo1"/>
    <w:uiPriority w:val="9"/>
    <w:rsid w:val="00E45C1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209158">
      <w:bodyDiv w:val="1"/>
      <w:marLeft w:val="0"/>
      <w:marRight w:val="0"/>
      <w:marTop w:val="0"/>
      <w:marBottom w:val="0"/>
      <w:divBdr>
        <w:top w:val="none" w:sz="0" w:space="0" w:color="auto"/>
        <w:left w:val="none" w:sz="0" w:space="0" w:color="auto"/>
        <w:bottom w:val="none" w:sz="0" w:space="0" w:color="auto"/>
        <w:right w:val="none" w:sz="0" w:space="0" w:color="auto"/>
      </w:divBdr>
    </w:div>
    <w:div w:id="1047684960">
      <w:bodyDiv w:val="1"/>
      <w:marLeft w:val="0"/>
      <w:marRight w:val="0"/>
      <w:marTop w:val="0"/>
      <w:marBottom w:val="0"/>
      <w:divBdr>
        <w:top w:val="none" w:sz="0" w:space="0" w:color="auto"/>
        <w:left w:val="none" w:sz="0" w:space="0" w:color="auto"/>
        <w:bottom w:val="none" w:sz="0" w:space="0" w:color="auto"/>
        <w:right w:val="none" w:sz="0" w:space="0" w:color="auto"/>
      </w:divBdr>
    </w:div>
    <w:div w:id="1392314121">
      <w:bodyDiv w:val="1"/>
      <w:marLeft w:val="0"/>
      <w:marRight w:val="0"/>
      <w:marTop w:val="0"/>
      <w:marBottom w:val="0"/>
      <w:divBdr>
        <w:top w:val="none" w:sz="0" w:space="0" w:color="auto"/>
        <w:left w:val="none" w:sz="0" w:space="0" w:color="auto"/>
        <w:bottom w:val="none" w:sz="0" w:space="0" w:color="auto"/>
        <w:right w:val="none" w:sz="0" w:space="0" w:color="auto"/>
      </w:divBdr>
      <w:divsChild>
        <w:div w:id="1517571386">
          <w:marLeft w:val="0"/>
          <w:marRight w:val="0"/>
          <w:marTop w:val="0"/>
          <w:marBottom w:val="0"/>
          <w:divBdr>
            <w:top w:val="none" w:sz="0" w:space="0" w:color="auto"/>
            <w:left w:val="none" w:sz="0" w:space="0" w:color="auto"/>
            <w:bottom w:val="none" w:sz="0" w:space="0" w:color="auto"/>
            <w:right w:val="none" w:sz="0" w:space="0" w:color="auto"/>
          </w:divBdr>
        </w:div>
        <w:div w:id="1273511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juntadeandalucia.es/boja/2020/41/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639</Words>
  <Characters>3517</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2020-03-02T07:53:00Z</dcterms:created>
  <dcterms:modified xsi:type="dcterms:W3CDTF">2020-03-02T07:57:00Z</dcterms:modified>
</cp:coreProperties>
</file>