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372" w:rsidRPr="007A4372" w:rsidRDefault="007A4372" w:rsidP="007A437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r w:rsidRPr="007A4372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 xml:space="preserve">Extracto de la Resolución, de 15 de octubre de 2019, del Museo Nacional del Prado, por la que se convoca una beca Fundación María Cristina </w:t>
      </w:r>
      <w:proofErr w:type="spellStart"/>
      <w:r w:rsidRPr="007A4372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Masaveu</w:t>
      </w:r>
      <w:proofErr w:type="spellEnd"/>
      <w:r w:rsidRPr="007A4372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 xml:space="preserve"> Paterson - Museo Nacional del Prado de </w:t>
      </w:r>
      <w:bookmarkStart w:id="0" w:name="_GoBack"/>
      <w:r w:rsidRPr="007A4372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formación e investigación en el Museo Nacional del Prado</w:t>
      </w:r>
      <w:bookmarkEnd w:id="0"/>
    </w:p>
    <w:p w:rsidR="007A4372" w:rsidRDefault="007A4372" w:rsidP="007A43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A4372">
        <w:rPr>
          <w:rFonts w:ascii="Times New Roman" w:eastAsia="Times New Roman" w:hAnsi="Times New Roman" w:cs="Times New Roman"/>
          <w:sz w:val="24"/>
          <w:szCs w:val="24"/>
          <w:lang w:eastAsia="es-ES"/>
        </w:rPr>
        <w:t>Publicado en: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7A437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«BOE» núm. 258, de 26 de octubre de 2019, página </w:t>
      </w:r>
    </w:p>
    <w:p w:rsidR="007A4372" w:rsidRDefault="007A4372" w:rsidP="007A43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6" w:tooltip="PDF firmado BOE-B-2019-45561" w:history="1">
        <w:r w:rsidRPr="007A43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PDF</w:t>
        </w:r>
      </w:hyperlink>
      <w:r w:rsidRPr="007A437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</w:p>
    <w:p w:rsidR="007A4372" w:rsidRPr="007A4372" w:rsidRDefault="007A4372" w:rsidP="007A43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7" w:history="1">
        <w:r w:rsidRPr="00EE164B">
          <w:rPr>
            <w:rStyle w:val="Hipervnculo"/>
            <w:rFonts w:ascii="Times New Roman" w:eastAsia="Times New Roman" w:hAnsi="Times New Roman" w:cs="Times New Roman"/>
            <w:sz w:val="24"/>
            <w:szCs w:val="24"/>
            <w:lang w:eastAsia="es-ES"/>
          </w:rPr>
          <w:t>https://www.boe.es/diario_boe/txt.php?id=BOE-B-2019-45561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</w:p>
    <w:p w:rsidR="007A4372" w:rsidRPr="007A4372" w:rsidRDefault="007A4372" w:rsidP="007A43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gramStart"/>
      <w:r w:rsidRPr="007A4372">
        <w:rPr>
          <w:rFonts w:ascii="Times New Roman" w:eastAsia="Times New Roman" w:hAnsi="Times New Roman" w:cs="Times New Roman"/>
          <w:sz w:val="24"/>
          <w:szCs w:val="24"/>
          <w:lang w:eastAsia="es-ES"/>
        </w:rPr>
        <w:t>BDNS(</w:t>
      </w:r>
      <w:proofErr w:type="spellStart"/>
      <w:proofErr w:type="gramEnd"/>
      <w:r w:rsidRPr="007A4372">
        <w:rPr>
          <w:rFonts w:ascii="Times New Roman" w:eastAsia="Times New Roman" w:hAnsi="Times New Roman" w:cs="Times New Roman"/>
          <w:sz w:val="24"/>
          <w:szCs w:val="24"/>
          <w:lang w:eastAsia="es-ES"/>
        </w:rPr>
        <w:t>Identif</w:t>
      </w:r>
      <w:proofErr w:type="spellEnd"/>
      <w:r w:rsidRPr="007A4372">
        <w:rPr>
          <w:rFonts w:ascii="Times New Roman" w:eastAsia="Times New Roman" w:hAnsi="Times New Roman" w:cs="Times New Roman"/>
          <w:sz w:val="24"/>
          <w:szCs w:val="24"/>
          <w:lang w:eastAsia="es-ES"/>
        </w:rPr>
        <w:t>.)</w:t>
      </w:r>
      <w:proofErr w:type="gramStart"/>
      <w:r w:rsidRPr="007A4372">
        <w:rPr>
          <w:rFonts w:ascii="Times New Roman" w:eastAsia="Times New Roman" w:hAnsi="Times New Roman" w:cs="Times New Roman"/>
          <w:sz w:val="24"/>
          <w:szCs w:val="24"/>
          <w:lang w:eastAsia="es-ES"/>
        </w:rPr>
        <w:t>:477832</w:t>
      </w:r>
      <w:proofErr w:type="gramEnd"/>
    </w:p>
    <w:p w:rsidR="007A4372" w:rsidRPr="007A4372" w:rsidRDefault="007A4372" w:rsidP="007A43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A4372">
        <w:rPr>
          <w:rFonts w:ascii="Times New Roman" w:eastAsia="Times New Roman" w:hAnsi="Times New Roman" w:cs="Times New Roman"/>
          <w:sz w:val="24"/>
          <w:szCs w:val="24"/>
          <w:lang w:eastAsia="es-ES"/>
        </w:rPr>
        <w:t>De conformidad con lo previsto en los artículos 17.3b y 20.8.a de la Ley 38/2003, de 17 de noviembre, General de Subvenciones, se publica el extracto de la convocatoria cuyo texto completo puede consultarse en la Base de Datos Nacional de Subvenciones (http://www.pap.minhap.gob.es/bdnstrans/index):</w:t>
      </w:r>
    </w:p>
    <w:p w:rsidR="007A4372" w:rsidRPr="007A4372" w:rsidRDefault="007A4372" w:rsidP="007A43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A4372">
        <w:rPr>
          <w:rFonts w:ascii="Times New Roman" w:eastAsia="Times New Roman" w:hAnsi="Times New Roman" w:cs="Times New Roman"/>
          <w:sz w:val="24"/>
          <w:szCs w:val="24"/>
          <w:lang w:eastAsia="es-ES"/>
        </w:rPr>
        <w:t>Primero. Beneficiarios</w:t>
      </w:r>
    </w:p>
    <w:p w:rsidR="007A4372" w:rsidRPr="007A4372" w:rsidRDefault="007A4372" w:rsidP="007A43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A4372">
        <w:rPr>
          <w:rFonts w:ascii="Times New Roman" w:eastAsia="Times New Roman" w:hAnsi="Times New Roman" w:cs="Times New Roman"/>
          <w:sz w:val="24"/>
          <w:szCs w:val="24"/>
          <w:lang w:eastAsia="es-ES"/>
        </w:rPr>
        <w:t>Los requisitos exigidos para participar en esta convocatoria son los siguientes:</w:t>
      </w:r>
    </w:p>
    <w:p w:rsidR="007A4372" w:rsidRPr="007A4372" w:rsidRDefault="007A4372" w:rsidP="007A43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A4372">
        <w:rPr>
          <w:rFonts w:ascii="Times New Roman" w:eastAsia="Times New Roman" w:hAnsi="Times New Roman" w:cs="Times New Roman"/>
          <w:sz w:val="24"/>
          <w:szCs w:val="24"/>
          <w:lang w:eastAsia="es-ES"/>
        </w:rPr>
        <w:t>1. Tener la nacionalidad española o de algún otro Estado Miembro de la Unión Europea, en adelante UE, o de alguno de los Estados signatarios del Acuerdo sobre el Espacio Económico Europeo; ser residente en España en el momento de incorporarse a la beca; poseer un dominio del idioma español -hablado y escrito- que permita a los solicitantes desenvolverse satisfactoriamente en su entorno de trabajo.</w:t>
      </w:r>
    </w:p>
    <w:p w:rsidR="007A4372" w:rsidRPr="007A4372" w:rsidRDefault="007A4372" w:rsidP="007A43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A4372">
        <w:rPr>
          <w:rFonts w:ascii="Times New Roman" w:eastAsia="Times New Roman" w:hAnsi="Times New Roman" w:cs="Times New Roman"/>
          <w:sz w:val="24"/>
          <w:szCs w:val="24"/>
          <w:lang w:eastAsia="es-ES"/>
        </w:rPr>
        <w:t>2. Poseer la titulación exigida (de acuerdo con el Real Decreto 1393/2007, de 29 de octubre, por el que se establece la ordenación de las enseñanzas universitarias oficiales):</w:t>
      </w:r>
    </w:p>
    <w:p w:rsidR="007A4372" w:rsidRPr="007A4372" w:rsidRDefault="007A4372" w:rsidP="007A43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A4372">
        <w:rPr>
          <w:rFonts w:ascii="Times New Roman" w:eastAsia="Times New Roman" w:hAnsi="Times New Roman" w:cs="Times New Roman"/>
          <w:sz w:val="24"/>
          <w:szCs w:val="24"/>
          <w:lang w:eastAsia="es-ES"/>
        </w:rPr>
        <w:t>Grado Universitario en Bellas Artes, Pedagogía, Educación Social, Psicología, Comunicación Audiovisual, Sociología, Información y Documentación, Periodismo, Antropología Social y Cultural, Desarrollo de videojuegos, Diseño, Filosofía, Historia, Historia del Arte, o similar. Los expedientes académicos con valoración media inferior a notable serán desestimados.</w:t>
      </w:r>
    </w:p>
    <w:p w:rsidR="007A4372" w:rsidRPr="007A4372" w:rsidRDefault="007A4372" w:rsidP="007A43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A4372">
        <w:rPr>
          <w:rFonts w:ascii="Times New Roman" w:eastAsia="Times New Roman" w:hAnsi="Times New Roman" w:cs="Times New Roman"/>
          <w:sz w:val="24"/>
          <w:szCs w:val="24"/>
          <w:lang w:eastAsia="es-ES"/>
        </w:rPr>
        <w:t>Los títulos extranjeros o los expedidos en centros españoles privados deberán estar homologados por el Ministerio de Cultura y Deporte en la fecha en la que finalice el plazo de presentación de solicitudes.</w:t>
      </w:r>
    </w:p>
    <w:p w:rsidR="007A4372" w:rsidRPr="007A4372" w:rsidRDefault="007A4372" w:rsidP="007A43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A4372">
        <w:rPr>
          <w:rFonts w:ascii="Times New Roman" w:eastAsia="Times New Roman" w:hAnsi="Times New Roman" w:cs="Times New Roman"/>
          <w:sz w:val="24"/>
          <w:szCs w:val="24"/>
          <w:lang w:eastAsia="es-ES"/>
        </w:rPr>
        <w:t>3. Haber finalizado los estudios conducentes a la obtención del título exigido con posterioridad a enero de 2013.</w:t>
      </w:r>
    </w:p>
    <w:p w:rsidR="007A4372" w:rsidRPr="007A4372" w:rsidRDefault="007A4372" w:rsidP="007A43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A4372">
        <w:rPr>
          <w:rFonts w:ascii="Times New Roman" w:eastAsia="Times New Roman" w:hAnsi="Times New Roman" w:cs="Times New Roman"/>
          <w:sz w:val="24"/>
          <w:szCs w:val="24"/>
          <w:lang w:eastAsia="es-ES"/>
        </w:rPr>
        <w:t>4. Estar al corriente del cumplimiento en sus obligaciones tributarias y frente a la Seguridad Social, en los términos previstos en la normativa vigente, y no ser deudor por obligaciones de reintegro.</w:t>
      </w:r>
    </w:p>
    <w:p w:rsidR="007A4372" w:rsidRPr="007A4372" w:rsidRDefault="007A4372" w:rsidP="007A43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A4372">
        <w:rPr>
          <w:rFonts w:ascii="Times New Roman" w:eastAsia="Times New Roman" w:hAnsi="Times New Roman" w:cs="Times New Roman"/>
          <w:sz w:val="24"/>
          <w:szCs w:val="24"/>
          <w:lang w:eastAsia="es-ES"/>
        </w:rPr>
        <w:t>5. No haber sido beneficiario con anterioridad a esta convocatoria de una beca en el MNP (excluidas las becas otorgadas para la asistencia a cursos o seminarios Cátedra del Prado).</w:t>
      </w:r>
    </w:p>
    <w:p w:rsidR="007A4372" w:rsidRPr="007A4372" w:rsidRDefault="007A4372" w:rsidP="007A43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A4372">
        <w:rPr>
          <w:rFonts w:ascii="Times New Roman" w:eastAsia="Times New Roman" w:hAnsi="Times New Roman" w:cs="Times New Roman"/>
          <w:sz w:val="24"/>
          <w:szCs w:val="24"/>
          <w:lang w:eastAsia="es-ES"/>
        </w:rPr>
        <w:lastRenderedPageBreak/>
        <w:t>6. No podrán ser beneficiarios de la beca las personas en quien concurra cualquiera de las prohibiciones previstas en el artículo 13 de la LGS.</w:t>
      </w:r>
    </w:p>
    <w:p w:rsidR="007A4372" w:rsidRPr="007A4372" w:rsidRDefault="007A4372" w:rsidP="007A43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A4372">
        <w:rPr>
          <w:rFonts w:ascii="Times New Roman" w:eastAsia="Times New Roman" w:hAnsi="Times New Roman" w:cs="Times New Roman"/>
          <w:sz w:val="24"/>
          <w:szCs w:val="24"/>
          <w:lang w:eastAsia="es-ES"/>
        </w:rPr>
        <w:t>De conformidad con lo establecido en el artículo 69.1 de la LPACAP, el solicitante se compromete a mantener el cumplimiento de estos requisitos durante el periodo de tiempo inherente al disfrute de la beca, debiendo informar de cualquier variación en las circunstancias al Órgano de Instrucción.</w:t>
      </w:r>
    </w:p>
    <w:p w:rsidR="007A4372" w:rsidRPr="007A4372" w:rsidRDefault="007A4372" w:rsidP="007A43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A4372">
        <w:rPr>
          <w:rFonts w:ascii="Times New Roman" w:eastAsia="Times New Roman" w:hAnsi="Times New Roman" w:cs="Times New Roman"/>
          <w:sz w:val="24"/>
          <w:szCs w:val="24"/>
          <w:lang w:eastAsia="es-ES"/>
        </w:rPr>
        <w:t>Segundo. Objeto</w:t>
      </w:r>
    </w:p>
    <w:p w:rsidR="007A4372" w:rsidRPr="007A4372" w:rsidRDefault="007A4372" w:rsidP="007A43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A4372">
        <w:rPr>
          <w:rFonts w:ascii="Times New Roman" w:eastAsia="Times New Roman" w:hAnsi="Times New Roman" w:cs="Times New Roman"/>
          <w:sz w:val="24"/>
          <w:szCs w:val="24"/>
          <w:lang w:eastAsia="es-ES"/>
        </w:rPr>
        <w:t>El objeto de la presente Resolución es la convocatoria de una beca del MNP que contribuya a la formación de investigadores y especialistas en la siguiente disciplina: Nuevas Tecnologías aplicadas a la Educación.</w:t>
      </w:r>
    </w:p>
    <w:p w:rsidR="007A4372" w:rsidRPr="007A4372" w:rsidRDefault="007A4372" w:rsidP="007A43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A4372">
        <w:rPr>
          <w:rFonts w:ascii="Times New Roman" w:eastAsia="Times New Roman" w:hAnsi="Times New Roman" w:cs="Times New Roman"/>
          <w:sz w:val="24"/>
          <w:szCs w:val="24"/>
          <w:lang w:eastAsia="es-ES"/>
        </w:rPr>
        <w:t>Tercero. Bases reguladoras.</w:t>
      </w:r>
    </w:p>
    <w:p w:rsidR="007A4372" w:rsidRPr="007A4372" w:rsidRDefault="007A4372" w:rsidP="007A43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A4372">
        <w:rPr>
          <w:rFonts w:ascii="Times New Roman" w:eastAsia="Times New Roman" w:hAnsi="Times New Roman" w:cs="Times New Roman"/>
          <w:sz w:val="24"/>
          <w:szCs w:val="24"/>
          <w:lang w:eastAsia="es-ES"/>
        </w:rPr>
        <w:t>Orden CUL/2912/2010, de 10 de noviembre, (BOE de 13 de noviembre de 2010)</w:t>
      </w:r>
    </w:p>
    <w:p w:rsidR="007A4372" w:rsidRPr="007A4372" w:rsidRDefault="007A4372" w:rsidP="007A43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A4372">
        <w:rPr>
          <w:rFonts w:ascii="Times New Roman" w:eastAsia="Times New Roman" w:hAnsi="Times New Roman" w:cs="Times New Roman"/>
          <w:sz w:val="24"/>
          <w:szCs w:val="24"/>
          <w:lang w:eastAsia="es-ES"/>
        </w:rPr>
        <w:t>Cuarto. Cuantía y duración.</w:t>
      </w:r>
    </w:p>
    <w:p w:rsidR="007A4372" w:rsidRPr="007A4372" w:rsidRDefault="007A4372" w:rsidP="007A43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A4372">
        <w:rPr>
          <w:rFonts w:ascii="Times New Roman" w:eastAsia="Times New Roman" w:hAnsi="Times New Roman" w:cs="Times New Roman"/>
          <w:sz w:val="24"/>
          <w:szCs w:val="24"/>
          <w:lang w:eastAsia="es-ES"/>
        </w:rPr>
        <w:t>Las becas tendrán una duración de doce meses (12) consecutivos. La cuantía de las becas se fija en 18.000 €.</w:t>
      </w:r>
    </w:p>
    <w:p w:rsidR="007A4372" w:rsidRPr="007A4372" w:rsidRDefault="007A4372" w:rsidP="007A43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A4372">
        <w:rPr>
          <w:rFonts w:ascii="Times New Roman" w:eastAsia="Times New Roman" w:hAnsi="Times New Roman" w:cs="Times New Roman"/>
          <w:sz w:val="24"/>
          <w:szCs w:val="24"/>
          <w:lang w:eastAsia="es-ES"/>
        </w:rPr>
        <w:t>Quinto. Plazo de presentación de solicitudes.</w:t>
      </w:r>
    </w:p>
    <w:p w:rsidR="007A4372" w:rsidRPr="007A4372" w:rsidRDefault="007A4372" w:rsidP="007A43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A4372">
        <w:rPr>
          <w:rFonts w:ascii="Times New Roman" w:eastAsia="Times New Roman" w:hAnsi="Times New Roman" w:cs="Times New Roman"/>
          <w:sz w:val="24"/>
          <w:szCs w:val="24"/>
          <w:lang w:eastAsia="es-ES"/>
        </w:rPr>
        <w:t>Las solicitudes se presentarán, en el plazo de quince (15) días hábiles a contar desde el día siguiente al de la publicación del extracto de esta convocatoria en el Boletín Oficial del Estado.</w:t>
      </w:r>
    </w:p>
    <w:p w:rsidR="00757BBE" w:rsidRDefault="00757BBE"/>
    <w:sectPr w:rsidR="00757B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1A6286"/>
    <w:multiLevelType w:val="multilevel"/>
    <w:tmpl w:val="D8A26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372"/>
    <w:rsid w:val="00757BBE"/>
    <w:rsid w:val="007A4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7A43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Ttulo4">
    <w:name w:val="heading 4"/>
    <w:basedOn w:val="Normal"/>
    <w:link w:val="Ttulo4Car"/>
    <w:uiPriority w:val="9"/>
    <w:qFormat/>
    <w:rsid w:val="007A437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7A4372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7A4372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7A4372"/>
    <w:rPr>
      <w:color w:val="0000FF"/>
      <w:u w:val="single"/>
    </w:rPr>
  </w:style>
  <w:style w:type="paragraph" w:customStyle="1" w:styleId="parrafo">
    <w:name w:val="parrafo"/>
    <w:basedOn w:val="Normal"/>
    <w:rsid w:val="007A4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7A43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Ttulo4">
    <w:name w:val="heading 4"/>
    <w:basedOn w:val="Normal"/>
    <w:link w:val="Ttulo4Car"/>
    <w:uiPriority w:val="9"/>
    <w:qFormat/>
    <w:rsid w:val="007A437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7A4372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7A4372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7A4372"/>
    <w:rPr>
      <w:color w:val="0000FF"/>
      <w:u w:val="single"/>
    </w:rPr>
  </w:style>
  <w:style w:type="paragraph" w:customStyle="1" w:styleId="parrafo">
    <w:name w:val="parrafo"/>
    <w:basedOn w:val="Normal"/>
    <w:rsid w:val="007A4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4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6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7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73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482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26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71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9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boe.es/diario_boe/txt.php?id=BOE-B-2019-4556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oe.es/boe/dias/2019/10/26/pdfs/BOE-B-2019-45561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580</Words>
  <Characters>3195</Characters>
  <Application>Microsoft Office Word</Application>
  <DocSecurity>0</DocSecurity>
  <Lines>26</Lines>
  <Paragraphs>7</Paragraphs>
  <ScaleCrop>false</ScaleCrop>
  <Company/>
  <LinksUpToDate>false</LinksUpToDate>
  <CharactersWithSpaces>3768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2019-10-28T08:03:00Z</dcterms:created>
  <dcterms:modified xsi:type="dcterms:W3CDTF">2019-10-28T08:04:00Z</dcterms:modified>
</cp:coreProperties>
</file>