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E3" w:rsidRPr="00DF07E3" w:rsidRDefault="00DF07E3" w:rsidP="00DF0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F07E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Extracto de la Resolución de 24 de octubre de 2019 de la Subsecretaría, por la que se convocan subvenciones para la </w:t>
      </w:r>
      <w:bookmarkStart w:id="0" w:name="_GoBack"/>
      <w:r w:rsidRPr="00DF07E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creación literaria</w:t>
      </w:r>
      <w:bookmarkEnd w:id="0"/>
    </w:p>
    <w:p w:rsidR="00DF07E3" w:rsidRPr="00DF07E3" w:rsidRDefault="00DF07E3" w:rsidP="00DF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«BOE» núm. 258, de 26 de octubre de 2019, páginas 58451 a 58451 (1 pág.)</w:t>
      </w:r>
    </w:p>
    <w:p w:rsid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PDF firmado BOE-B-2019-45563" w:history="1">
        <w:r w:rsidRPr="00DF07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EE164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https://www.boe.es/diario_boe/txt.php?id=BOE-B-2019-45563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BDNS(</w:t>
      </w:r>
      <w:proofErr w:type="spellStart"/>
      <w:proofErr w:type="gramEnd"/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  <w:proofErr w:type="gramStart"/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:479029</w:t>
      </w:r>
      <w:proofErr w:type="gramEnd"/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De conformidad con lo previsto en los artículos 17.3 b y 20.8 a de la Ley 38/2003, de 17 de noviembre, General de Subvenciones, se publica el extracto de la convocatoria cuyo texto completo puede consultarse en la Base de Datos Nacional de Subvenciones (http://www.pap.hacienda.gob.es/bdnstrans/index):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 Beneficiarios: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Personas físicas, mayores de edad, de nacionalidad española o con residencia en España.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Finalidad: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Proyectos de creación literaria de obras originales, en lengua castellana y otras lenguas del Estado, en las siguientes modalidades: narrativa (novela, novela corta y relato), poesía, literatura infantil y juvenil, cómic, ensayo y teatro.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 Bases reguladoras: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Orden CUL/2912/2010, de 10 de noviembre, por la que se establecen las bases reguladoras para la concesión de las subvenciones públicas del Ministerio de Cultura en régimen de concurrencia competitiva.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 Importe: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El importe de las subvenciones convocadas será, como máximo, de 300.000 euros.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 Plazo de presentación de solicitudes:</w:t>
      </w:r>
    </w:p>
    <w:p w:rsidR="00DF07E3" w:rsidRPr="00DF07E3" w:rsidRDefault="00DF07E3" w:rsidP="00DF0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07E3">
        <w:rPr>
          <w:rFonts w:ascii="Times New Roman" w:eastAsia="Times New Roman" w:hAnsi="Times New Roman" w:cs="Times New Roman"/>
          <w:sz w:val="24"/>
          <w:szCs w:val="24"/>
          <w:lang w:eastAsia="es-ES"/>
        </w:rPr>
        <w:t>Quince días hábiles a partir del día siguiente al de la publicación de este extracto en el BOE.</w:t>
      </w:r>
    </w:p>
    <w:p w:rsidR="00757BBE" w:rsidRDefault="00757BBE"/>
    <w:sectPr w:rsidR="00757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26B"/>
    <w:multiLevelType w:val="multilevel"/>
    <w:tmpl w:val="BF2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E3"/>
    <w:rsid w:val="00757BBE"/>
    <w:rsid w:val="00D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0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F0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07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F07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F07E3"/>
    <w:rPr>
      <w:color w:val="0000FF"/>
      <w:u w:val="single"/>
    </w:rPr>
  </w:style>
  <w:style w:type="paragraph" w:customStyle="1" w:styleId="parrafo">
    <w:name w:val="parrafo"/>
    <w:basedOn w:val="Normal"/>
    <w:rsid w:val="00DF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0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F0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07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F07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F07E3"/>
    <w:rPr>
      <w:color w:val="0000FF"/>
      <w:u w:val="single"/>
    </w:rPr>
  </w:style>
  <w:style w:type="paragraph" w:customStyle="1" w:styleId="parrafo">
    <w:name w:val="parrafo"/>
    <w:basedOn w:val="Normal"/>
    <w:rsid w:val="00DF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e.es/diario_boe/txt.php?id=BOE-B-2019-45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oe/dias/2019/10/26/pdfs/BOE-B-2019-4556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2019-10-28T08:10:00Z</dcterms:created>
  <dcterms:modified xsi:type="dcterms:W3CDTF">2019-10-28T08:11:00Z</dcterms:modified>
</cp:coreProperties>
</file>