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68" w:rsidRPr="008F0568" w:rsidRDefault="008F0568" w:rsidP="008F0568">
      <w:pPr>
        <w:pStyle w:val="NormalWeb"/>
        <w:rPr>
          <w:b/>
        </w:rPr>
      </w:pPr>
      <w:r w:rsidRPr="008F0568">
        <w:rPr>
          <w:b/>
        </w:rPr>
        <w:t>CONCURSO DE IDEAS PARA DISEÑAR EL LOGOTIPO DEL CONSEJO DE REPRESENTANTES DEL MÁSTER</w:t>
      </w:r>
    </w:p>
    <w:p w:rsidR="008F0568" w:rsidRDefault="008F0568" w:rsidP="008F0568">
      <w:pPr>
        <w:pStyle w:val="NormalWeb"/>
      </w:pPr>
      <w:r>
        <w:t>1. Objeto.</w:t>
      </w:r>
    </w:p>
    <w:p w:rsidR="008F0568" w:rsidRDefault="008F0568" w:rsidP="008F0568">
      <w:pPr>
        <w:pStyle w:val="NormalWeb"/>
      </w:pPr>
      <w:r>
        <w:t>El objeto del presente concurso es diseñar el logotipo del Consejo de Representantes del Máster (CRM). Se busca la ideació</w:t>
      </w:r>
      <w:bookmarkStart w:id="0" w:name="_GoBack"/>
      <w:bookmarkEnd w:id="0"/>
      <w:r>
        <w:t>n del primer logo de este nuevo organismo de representación de los estudiantes.</w:t>
      </w:r>
    </w:p>
    <w:p w:rsidR="008F0568" w:rsidRDefault="008F0568" w:rsidP="008F0568">
      <w:pPr>
        <w:pStyle w:val="NormalWeb"/>
      </w:pPr>
      <w:r>
        <w:t>2. Requisitos.</w:t>
      </w:r>
    </w:p>
    <w:p w:rsidR="008F0568" w:rsidRDefault="008F0568" w:rsidP="008F0568">
      <w:pPr>
        <w:pStyle w:val="NormalWeb"/>
      </w:pPr>
      <w:r>
        <w:t xml:space="preserve">Versatilidad. El logotipo tendrá que ser reproducible a diferentes escalas, desde membretes a </w:t>
      </w:r>
      <w:proofErr w:type="spellStart"/>
      <w:r>
        <w:t>pósters</w:t>
      </w:r>
      <w:proofErr w:type="spellEnd"/>
      <w:r>
        <w:t xml:space="preserve"> y sobre soportes tan variados como papel, vinilo u otro material para grandes superficies acristaladas u opacas, así como soportes audiovisuales.</w:t>
      </w:r>
      <w:r>
        <w:br/>
      </w:r>
      <w:proofErr w:type="spellStart"/>
      <w:r>
        <w:t>Facilmente</w:t>
      </w:r>
      <w:proofErr w:type="spellEnd"/>
      <w:r>
        <w:t xml:space="preserve"> reproducible tanto en blanco y negro como en color.</w:t>
      </w:r>
      <w:r>
        <w:br/>
        <w:t>Con un diseño original, sin elementos tomados de otros ejemplos.</w:t>
      </w:r>
      <w:r>
        <w:br/>
        <w:t>Incorporar la denominación completa del Organismo: Consejo de Representantes del Máster. Podrá incorporar también una versión simplificada con el acrónimo CRM.</w:t>
      </w:r>
    </w:p>
    <w:p w:rsidR="008F0568" w:rsidRDefault="008F0568" w:rsidP="008F0568">
      <w:pPr>
        <w:pStyle w:val="NormalWeb"/>
      </w:pPr>
      <w:r>
        <w:t>3. Premios.</w:t>
      </w:r>
    </w:p>
    <w:p w:rsidR="008F0568" w:rsidRDefault="008F0568" w:rsidP="008F0568">
      <w:pPr>
        <w:pStyle w:val="NormalWeb"/>
      </w:pPr>
      <w:r>
        <w:t>Se establecen los siguientes premios:</w:t>
      </w:r>
      <w:r>
        <w:br/>
        <w:t>– Primer premio / compensación económica de 200 €</w:t>
      </w:r>
      <w:r>
        <w:br/>
        <w:t xml:space="preserve">– Dos </w:t>
      </w:r>
      <w:proofErr w:type="spellStart"/>
      <w:r>
        <w:t>mensiones</w:t>
      </w:r>
      <w:proofErr w:type="spellEnd"/>
      <w:r>
        <w:t xml:space="preserve"> / una compensada con 100 € y la otra con 50 €</w:t>
      </w:r>
    </w:p>
    <w:p w:rsidR="008F0568" w:rsidRDefault="008F0568" w:rsidP="008F0568">
      <w:pPr>
        <w:pStyle w:val="NormalWeb"/>
      </w:pPr>
      <w:r>
        <w:t xml:space="preserve">Los premios referidos se </w:t>
      </w:r>
      <w:proofErr w:type="spellStart"/>
      <w:r>
        <w:t>otrogarán</w:t>
      </w:r>
      <w:proofErr w:type="spellEnd"/>
      <w:r>
        <w:t xml:space="preserve"> en concepto de adquisición y cesión de los derechos de explotación, con carácter de exclusividad y durante un tiempo indefinido. El concurso podrá declararse desierto en alguno de los premios o menciones.</w:t>
      </w:r>
      <w:r>
        <w:br/>
        <w:t>La entrega de premios y certificados se realizará en acto programado a tal efecto y que se publicitará debidamente.</w:t>
      </w:r>
    </w:p>
    <w:p w:rsidR="008F0568" w:rsidRDefault="008F0568" w:rsidP="008F0568">
      <w:pPr>
        <w:pStyle w:val="NormalWeb"/>
      </w:pPr>
      <w:proofErr w:type="gramStart"/>
      <w:r>
        <w:t>4.Participación</w:t>
      </w:r>
      <w:proofErr w:type="gramEnd"/>
      <w:r>
        <w:t>.</w:t>
      </w:r>
    </w:p>
    <w:p w:rsidR="008F0568" w:rsidRDefault="008F0568" w:rsidP="008F0568">
      <w:pPr>
        <w:pStyle w:val="NormalWeb"/>
      </w:pPr>
      <w:r>
        <w:t>Podrán participar todos los alumnos estudiantes de cualquier Máster en la UGR durante el curso 2018-19, de manera individual o formando equipos de 2 personas. Cada participante, individual o equipo, únicamente podrá presentar una propuesta.</w:t>
      </w:r>
    </w:p>
    <w:p w:rsidR="008F0568" w:rsidRDefault="008F0568" w:rsidP="008F0568">
      <w:pPr>
        <w:pStyle w:val="NormalWeb"/>
      </w:pPr>
      <w:r>
        <w:t>5. Organización, consultas y asistencia técnica del concurso.</w:t>
      </w:r>
    </w:p>
    <w:p w:rsidR="008F0568" w:rsidRDefault="008F0568" w:rsidP="008F0568">
      <w:pPr>
        <w:pStyle w:val="NormalWeb"/>
      </w:pPr>
      <w:r>
        <w:t xml:space="preserve">Cualquier duda o consulta que sea planteada respecto al concurso se podrá dirigir a la siguiente dirección de email </w:t>
      </w:r>
      <w:hyperlink r:id="rId5" w:history="1">
        <w:r>
          <w:rPr>
            <w:rStyle w:val="Hipervnculo"/>
          </w:rPr>
          <w:t>catalinacl8952@gmail.com</w:t>
        </w:r>
      </w:hyperlink>
      <w:r>
        <w:t xml:space="preserve">; </w:t>
      </w:r>
      <w:hyperlink r:id="rId6" w:history="1">
        <w:r>
          <w:rPr>
            <w:rStyle w:val="Hipervnculo"/>
          </w:rPr>
          <w:t>Jcbarandiaranserrano@gmail.com</w:t>
        </w:r>
      </w:hyperlink>
      <w:r>
        <w:t xml:space="preserve"> con asunto: DUDA CONCURSO LOGO CRM.</w:t>
      </w:r>
    </w:p>
    <w:p w:rsidR="008F0568" w:rsidRDefault="008F0568" w:rsidP="008F0568">
      <w:pPr>
        <w:pStyle w:val="NormalWeb"/>
      </w:pPr>
      <w:r>
        <w:t>6. Presentación de las propuestas.</w:t>
      </w:r>
    </w:p>
    <w:p w:rsidR="008F0568" w:rsidRDefault="008F0568" w:rsidP="008F0568">
      <w:pPr>
        <w:pStyle w:val="NormalWeb"/>
      </w:pPr>
      <w:r>
        <w:t>La fecha límite para la presentación de las propuestas será el 17 de mayo de 2019 a las 23:59 hora peninsular.</w:t>
      </w:r>
      <w:r>
        <w:br/>
        <w:t xml:space="preserve">Se presentarán envueltas en papel </w:t>
      </w:r>
      <w:proofErr w:type="spellStart"/>
      <w:r>
        <w:t>Kraft</w:t>
      </w:r>
      <w:proofErr w:type="spellEnd"/>
      <w:r>
        <w:t xml:space="preserve"> marrón, con el código alfanumérico asignado a la persona o equipo en el exterior y contendrá como máximo tres formatos DIN A3 en soporte rígido y posición apaisada, el CD con la misma información digitalizada y un </w:t>
      </w:r>
      <w:r>
        <w:lastRenderedPageBreak/>
        <w:t>sobre anónimo cerrado que solo tendrá en su exterior el código alfanumérico y en su interior la identificación del autor o autores mediante fotocopia de DNI o pasaporte y la acreditación de la matrícula universitaria.</w:t>
      </w:r>
      <w:r>
        <w:br/>
        <w:t>El contenido de los paneles será aquella documentación, gráfica y escrita, de todos los aspectos que se consideren relevantes para la comprensión de la propuesta. Los trabajos no llevarán firma o motivo que permita la identificación del autor, tan solo el lema elegido.</w:t>
      </w:r>
      <w:r>
        <w:br/>
        <w:t xml:space="preserve">La información digitalizada se presentará formato digital </w:t>
      </w:r>
      <w:proofErr w:type="spellStart"/>
      <w:r>
        <w:t>tiff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 o </w:t>
      </w:r>
      <w:proofErr w:type="spellStart"/>
      <w:r>
        <w:t>jpg</w:t>
      </w:r>
      <w:proofErr w:type="spellEnd"/>
      <w:r>
        <w:t xml:space="preserve"> con una resolución de 300 </w:t>
      </w:r>
      <w:proofErr w:type="spellStart"/>
      <w:r>
        <w:t>ppp</w:t>
      </w:r>
      <w:proofErr w:type="spellEnd"/>
      <w:r>
        <w:t>. El nombre del archivo debe ser el del código alfanumérico asignado.</w:t>
      </w:r>
      <w:r>
        <w:br/>
        <w:t>Los trabajos serán originales e inéditos, específicamente diseñados para esta convocatoria. La presentación de las propuestas supone la aceptación de las bases de la convocatoria.</w:t>
      </w:r>
    </w:p>
    <w:p w:rsidR="008F0568" w:rsidRDefault="008F0568" w:rsidP="008F0568">
      <w:pPr>
        <w:pStyle w:val="NormalWeb"/>
      </w:pPr>
      <w:r>
        <w:t>7. Jurado y criterios de valoración.</w:t>
      </w:r>
    </w:p>
    <w:p w:rsidR="008F0568" w:rsidRDefault="008F0568" w:rsidP="008F0568">
      <w:pPr>
        <w:pStyle w:val="NormalWeb"/>
      </w:pPr>
      <w:r>
        <w:t>El Jurado estará compuesto por los miembros integrantes de la Directiva del CRM</w:t>
      </w:r>
      <w:r>
        <w:br/>
        <w:t>El Jurado valorará los siguientes aspectos:</w:t>
      </w:r>
      <w:r>
        <w:br/>
        <w:t>El carácter innovador de la propuesta</w:t>
      </w:r>
      <w:r>
        <w:br/>
        <w:t>El reconocimiento de identidad del CRM</w:t>
      </w:r>
      <w:r>
        <w:br/>
        <w:t>La facilidad de reproducción</w:t>
      </w:r>
      <w:r>
        <w:br/>
        <w:t>La capacidad comunicativa de la propuesta no solo en papel, sino en soporte en pantallas de ordenador o expositivas.</w:t>
      </w:r>
      <w:r>
        <w:br/>
        <w:t>La resolución del jurado, considerada inapelable, tendrá difusión en los medios de comunicación habituales de la UGR.</w:t>
      </w:r>
    </w:p>
    <w:p w:rsidR="008F0568" w:rsidRDefault="008F0568" w:rsidP="008F0568">
      <w:pPr>
        <w:pStyle w:val="NormalWeb"/>
      </w:pPr>
      <w:r>
        <w:t>8. Resultados y fallo del concurso.</w:t>
      </w:r>
    </w:p>
    <w:p w:rsidR="008F0568" w:rsidRDefault="008F0568" w:rsidP="008F0568">
      <w:pPr>
        <w:pStyle w:val="NormalWeb"/>
      </w:pPr>
      <w:r>
        <w:t>El CRM se reserva el derecho de explotación y publicación, con carácter de exclusividad y durante un tiempo indefinido, de los trabajos presentados.</w:t>
      </w:r>
      <w:r>
        <w:br/>
        <w:t>Los autores de los trabajos premiados se comprometen a firmar los contratos de cesión de los derechos patrimoniales de explotación que se consideren necesarios, de conformidad con lo previsto en la ley de propiedad intelectual.</w:t>
      </w:r>
    </w:p>
    <w:p w:rsidR="008F0568" w:rsidRDefault="008F0568" w:rsidP="008F0568">
      <w:pPr>
        <w:pStyle w:val="NormalWeb"/>
      </w:pPr>
      <w:r>
        <w:t>9. Calendario del concurso.</w:t>
      </w:r>
    </w:p>
    <w:p w:rsidR="008F0568" w:rsidRDefault="008F0568" w:rsidP="008F0568">
      <w:pPr>
        <w:pStyle w:val="NormalWeb"/>
      </w:pPr>
      <w:r>
        <w:t>Publicación de las bases y convocatoria: 06-17de mayo de 2019</w:t>
      </w:r>
      <w:r>
        <w:br/>
        <w:t>Proceso de evaluación: 20-24 de mayo de 2019</w:t>
      </w:r>
      <w:r>
        <w:br/>
        <w:t>Publicación de los trabajos seleccionados: a lo largo de la última semana de mayo de 2019</w:t>
      </w:r>
      <w:r>
        <w:br/>
        <w:t>Período de reclamación: a lo largo de la primera semana de junio de 2019</w:t>
      </w:r>
      <w:r>
        <w:br/>
        <w:t>Fecha entrega de premios: La entrega de premios y certificados se realizará en acto programado a tal efecto y que se publicitará debidamente.</w:t>
      </w:r>
    </w:p>
    <w:p w:rsidR="00FB4F16" w:rsidRDefault="00FB4F16"/>
    <w:sectPr w:rsidR="00FB4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68"/>
    <w:rsid w:val="008F0568"/>
    <w:rsid w:val="00F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0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0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cbarandiaranserrano@gmail.com" TargetMode="External"/><Relationship Id="rId5" Type="http://schemas.openxmlformats.org/officeDocument/2006/relationships/hyperlink" Target="mailto:catalinacl89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2019-05-06T08:10:00Z</dcterms:created>
  <dcterms:modified xsi:type="dcterms:W3CDTF">2019-05-06T08:11:00Z</dcterms:modified>
</cp:coreProperties>
</file>