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2" w:rsidRDefault="00093FE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MANIFIESTO 25 de Noviembre de 2017</w:t>
      </w:r>
    </w:p>
    <w:p w:rsidR="00415262" w:rsidRDefault="00093FE9">
      <w:pPr>
        <w:jc w:val="center"/>
        <w:rPr>
          <w:b/>
          <w:u w:val="single"/>
        </w:rPr>
      </w:pPr>
      <w:r>
        <w:rPr>
          <w:b/>
          <w:u w:val="single"/>
        </w:rPr>
        <w:t>Día Internacional para la Eliminación de las Violencias contra las Mujeres</w:t>
      </w:r>
    </w:p>
    <w:p w:rsidR="00415262" w:rsidRDefault="00093FE9">
      <w:pPr>
        <w:jc w:val="center"/>
        <w:rPr>
          <w:b/>
          <w:u w:val="single"/>
        </w:rPr>
      </w:pPr>
      <w:r>
        <w:rPr>
          <w:b/>
          <w:u w:val="single"/>
        </w:rPr>
        <w:t>RED DE UNIDADES DE IGUALDAD DE GÉNERO DE LAS UNIVERSIDADES PÚBLICAS ANDALUZAS</w:t>
      </w:r>
    </w:p>
    <w:p w:rsidR="00C729B5" w:rsidRDefault="00C729B5">
      <w:pPr>
        <w:jc w:val="both"/>
      </w:pPr>
    </w:p>
    <w:p w:rsidR="00415262" w:rsidRDefault="00093FE9">
      <w:pPr>
        <w:jc w:val="both"/>
      </w:pPr>
      <w:r>
        <w:tab/>
        <w:t xml:space="preserve">La Red de Unidades de </w:t>
      </w:r>
      <w:r w:rsidR="00776CEC">
        <w:t xml:space="preserve">Igualdad de </w:t>
      </w:r>
      <w:r>
        <w:t>Género de las Universidades Públicas Andaluzas, firman el presente manifiesto con el objetivo claro y conciso de afianzar el compromiso</w:t>
      </w:r>
      <w:r w:rsidR="002865C6">
        <w:t xml:space="preserve"> por la</w:t>
      </w:r>
      <w:r>
        <w:t xml:space="preserve"> erradicación de cualquier forma de violencia contra las mujeres, haciendo especial hincapié</w:t>
      </w:r>
      <w:r w:rsidR="00A048E7">
        <w:t>, en esta ocasión</w:t>
      </w:r>
      <w:r w:rsidR="00143B4A">
        <w:t>,</w:t>
      </w:r>
      <w:r>
        <w:t>en la violencia sexual.</w:t>
      </w:r>
    </w:p>
    <w:p w:rsidR="00415262" w:rsidRDefault="00093FE9">
      <w:pPr>
        <w:ind w:firstLine="708"/>
        <w:jc w:val="both"/>
      </w:pPr>
      <w:r>
        <w:t>Esta Red de Universidades, comprometida con la prevención,</w:t>
      </w:r>
      <w:r w:rsidR="00A048E7">
        <w:t xml:space="preserve"> la formación,</w:t>
      </w:r>
      <w:r>
        <w:t xml:space="preserve"> la sensibilización y la eliminación de las violencias machistas se ve obligada a reflejar su postura ante la realidad que reflejan los datos más actuales en torno a</w:t>
      </w:r>
      <w:r w:rsidR="002865C6">
        <w:t xml:space="preserve"> estas</w:t>
      </w:r>
      <w:r>
        <w:t xml:space="preserve"> violencias contra las mujeres y los hechos que se vienen sucediendo</w:t>
      </w:r>
      <w:r w:rsidR="00C729B5">
        <w:t xml:space="preserve"> formando parte de nuestra cotidianeidad</w:t>
      </w:r>
      <w:r>
        <w:t>.</w:t>
      </w:r>
    </w:p>
    <w:p w:rsidR="00415262" w:rsidRDefault="00093FE9">
      <w:pPr>
        <w:ind w:firstLine="708"/>
        <w:jc w:val="both"/>
      </w:pPr>
      <w:r>
        <w:t>Es así, que nos unimos en este manifiesto</w:t>
      </w:r>
      <w:r w:rsidR="002865C6">
        <w:t xml:space="preserve"> para</w:t>
      </w:r>
      <w:r>
        <w:t xml:space="preserve"> la conmemoración del 25 de Noviembre como Día Internacional para la Eliminación de las Violencias contra las Mujeres.</w:t>
      </w:r>
    </w:p>
    <w:p w:rsidR="00415262" w:rsidRDefault="00093FE9">
      <w:pPr>
        <w:ind w:firstLine="708"/>
        <w:jc w:val="both"/>
      </w:pPr>
      <w:r>
        <w:t>Por un lado, hemos de hacer referencia a</w:t>
      </w:r>
      <w:r w:rsidR="00A048E7">
        <w:t xml:space="preserve"> las</w:t>
      </w:r>
      <w:r>
        <w:t xml:space="preserve"> 44 mujeres</w:t>
      </w:r>
      <w:r w:rsidR="00A048E7">
        <w:t xml:space="preserve"> asesinadas por</w:t>
      </w:r>
      <w:r>
        <w:t>, violencia de género</w:t>
      </w:r>
      <w:r w:rsidR="00A048E7">
        <w:t xml:space="preserve"> en lo que va de año</w:t>
      </w:r>
      <w:r>
        <w:t>. Cifra que asc</w:t>
      </w:r>
      <w:r w:rsidR="00776CEC">
        <w:t>i</w:t>
      </w:r>
      <w:r>
        <w:t>ende a 916 mujeres</w:t>
      </w:r>
      <w:r w:rsidR="00776CEC">
        <w:t xml:space="preserve"> asesinadascomo</w:t>
      </w:r>
      <w:r>
        <w:t xml:space="preserve"> total de vícti</w:t>
      </w:r>
      <w:r w:rsidR="00C729B5">
        <w:t>mas desde 2003 en nuestro país, fecha desde la que se recogen datos</w:t>
      </w:r>
      <w:r>
        <w:t xml:space="preserve"> oficiales </w:t>
      </w:r>
      <w:r w:rsidR="00C729B5">
        <w:t>por</w:t>
      </w:r>
      <w:r>
        <w:t xml:space="preserve"> la Delegación del Gobierno para la Violencia de Género.</w:t>
      </w:r>
      <w:r w:rsidR="002865C6">
        <w:t xml:space="preserve">En estas cifras </w:t>
      </w:r>
      <w:r w:rsidR="00C729B5">
        <w:t xml:space="preserve">no </w:t>
      </w:r>
      <w:r w:rsidR="00776CEC">
        <w:t>están</w:t>
      </w:r>
      <w:r w:rsidR="00C729B5">
        <w:t xml:space="preserve"> contabiliza</w:t>
      </w:r>
      <w:r w:rsidR="00776CEC">
        <w:t>dos</w:t>
      </w:r>
      <w:r w:rsidR="002865C6">
        <w:t>,</w:t>
      </w:r>
      <w:r>
        <w:t>por ejemplo</w:t>
      </w:r>
      <w:r w:rsidR="002865C6">
        <w:t>,</w:t>
      </w:r>
      <w:r w:rsidR="00C729B5">
        <w:t xml:space="preserve"> los</w:t>
      </w:r>
      <w:r w:rsidR="00A048E7">
        <w:t xml:space="preserve"> niños y niñas</w:t>
      </w:r>
      <w:r w:rsidR="00C729B5" w:rsidRPr="00A048E7">
        <w:t>que son</w:t>
      </w:r>
      <w:r w:rsidR="002865C6">
        <w:t xml:space="preserve"> también</w:t>
      </w:r>
      <w:r w:rsidR="00C729B5">
        <w:t xml:space="preserve"> víctimas  de este ti</w:t>
      </w:r>
      <w:r>
        <w:t>po de violencias.</w:t>
      </w:r>
    </w:p>
    <w:p w:rsidR="00C729B5" w:rsidRDefault="00093FE9">
      <w:pPr>
        <w:ind w:firstLine="708"/>
        <w:jc w:val="both"/>
      </w:pPr>
      <w:bookmarkStart w:id="1" w:name="_gjdgxs" w:colFirst="0" w:colLast="0"/>
      <w:bookmarkEnd w:id="1"/>
      <w:r>
        <w:t>Por</w:t>
      </w:r>
      <w:r w:rsidR="002865C6">
        <w:t xml:space="preserve"> otro lado</w:t>
      </w:r>
      <w:r>
        <w:t xml:space="preserve">, concretando en relación a la violencia sexual, las cifras continúan siendo alarmantes: se cifran ya en más de cien millones, las mujeres europeas que se han sentido acosadas en algún momento y espacio de sus vidas, según la macroencuesta de la Agencia de los Derechos Fundamentales de la Unión Europea. </w:t>
      </w:r>
      <w:r w:rsidR="002865C6">
        <w:t>Asimismo, e</w:t>
      </w:r>
      <w:r>
        <w:t xml:space="preserve">n España, las denuncias por delitos contra la libertad e indemnidad sexual no dejan de crecer. </w:t>
      </w:r>
    </w:p>
    <w:p w:rsidR="00415262" w:rsidRDefault="00C729B5">
      <w:pPr>
        <w:ind w:firstLine="708"/>
        <w:jc w:val="both"/>
      </w:pPr>
      <w:r>
        <w:t xml:space="preserve">Hemos de ser por tanto, desde las Universidades Públicas de Andalucía, portavoces y agentes clave en la sensibilización, </w:t>
      </w:r>
      <w:r w:rsidR="00A048E7">
        <w:t xml:space="preserve">formación, </w:t>
      </w:r>
      <w:r>
        <w:t xml:space="preserve">prevención e intervención contra las violencias machistas. </w:t>
      </w:r>
    </w:p>
    <w:p w:rsidR="00415262" w:rsidRDefault="002865C6">
      <w:pPr>
        <w:ind w:firstLine="708"/>
        <w:jc w:val="both"/>
      </w:pPr>
      <w:r>
        <w:t>Además, h</w:t>
      </w:r>
      <w:r w:rsidR="00093FE9">
        <w:t xml:space="preserve">emos de trabajar para que en </w:t>
      </w:r>
      <w:r w:rsidR="00325F7F">
        <w:t>el seno de nuestras</w:t>
      </w:r>
      <w:r w:rsidR="00093FE9">
        <w:t xml:space="preserve"> Universidades Públicas Andaluzas se genere una especial</w:t>
      </w:r>
      <w:r w:rsidR="00A048E7">
        <w:t xml:space="preserve"> conciencia</w:t>
      </w:r>
      <w:r w:rsidR="00093FE9">
        <w:t xml:space="preserve"> social hacia el acoso que facilite denunciar situaciones de esta índole</w:t>
      </w:r>
      <w:r w:rsidR="00325F7F">
        <w:t xml:space="preserve"> y sea clara la tolerancia cero ante</w:t>
      </w:r>
      <w:r>
        <w:t xml:space="preserve"> estas situaciones</w:t>
      </w:r>
      <w:r w:rsidR="00C729B5">
        <w:t>.</w:t>
      </w:r>
    </w:p>
    <w:p w:rsidR="00C729B5" w:rsidRDefault="002865C6">
      <w:pPr>
        <w:ind w:firstLine="708"/>
        <w:jc w:val="both"/>
      </w:pPr>
      <w:r>
        <w:t>Por ello, debemos</w:t>
      </w:r>
      <w:r w:rsidR="00325F7F">
        <w:t xml:space="preserve">reflexionar, </w:t>
      </w:r>
      <w:r w:rsidR="00C729B5">
        <w:t>elaborar, publicar y difundir las herramientas que posibiliten este trabajo y estos esfuerzos</w:t>
      </w:r>
      <w:r w:rsidR="00325F7F">
        <w:t>.</w:t>
      </w:r>
    </w:p>
    <w:p w:rsidR="00415262" w:rsidRDefault="00093FE9">
      <w:pPr>
        <w:jc w:val="both"/>
      </w:pPr>
      <w:r>
        <w:tab/>
        <w:t>Queremos constatar que las violencias que sufren las mujeres por razón de género constituyen un p</w:t>
      </w:r>
      <w:r w:rsidR="00C729B5">
        <w:t>roblema social ante el que las U</w:t>
      </w:r>
      <w:r>
        <w:t>niversidad</w:t>
      </w:r>
      <w:r w:rsidR="00C729B5">
        <w:t>es P</w:t>
      </w:r>
      <w:r>
        <w:t>úblicas</w:t>
      </w:r>
      <w:r w:rsidR="00C729B5">
        <w:t xml:space="preserve"> de Andalucía</w:t>
      </w:r>
      <w:r>
        <w:t xml:space="preserve"> tienen obligación de </w:t>
      </w:r>
      <w:r w:rsidR="00C729B5">
        <w:t>actuar decididamente</w:t>
      </w:r>
      <w:r>
        <w:t xml:space="preserve"> como agentes clave de la sociedad en la que se encuentran.</w:t>
      </w:r>
    </w:p>
    <w:p w:rsidR="00415262" w:rsidRDefault="00415262">
      <w:pPr>
        <w:jc w:val="both"/>
      </w:pPr>
    </w:p>
    <w:p w:rsidR="00415262" w:rsidRDefault="00C729B5">
      <w:pPr>
        <w:jc w:val="both"/>
      </w:pPr>
      <w:r>
        <w:t>Y</w:t>
      </w:r>
      <w:r w:rsidR="00093FE9">
        <w:t xml:space="preserve"> finalmente, queremos también dirigirnos </w:t>
      </w:r>
      <w:r>
        <w:t>a la sociedad española</w:t>
      </w:r>
      <w:r w:rsidR="00093FE9">
        <w:t xml:space="preserve"> en general,</w:t>
      </w:r>
      <w:r w:rsidR="00A048E7">
        <w:t xml:space="preserve"> y de manera especial a nuestro alumnado,</w:t>
      </w:r>
      <w:r w:rsidR="00093FE9">
        <w:t xml:space="preserve"> instándola a decir basta e invitándola a que con los apoyos y recursos necesarios combata esta lacra que carga contra derechos fundamentales de mujeres y menores.</w:t>
      </w:r>
    </w:p>
    <w:p w:rsidR="00093FE9" w:rsidRDefault="00093FE9">
      <w:pPr>
        <w:jc w:val="both"/>
      </w:pPr>
    </w:p>
    <w:p w:rsidR="00415262" w:rsidRPr="00093FE9" w:rsidRDefault="00093FE9" w:rsidP="00093FE9">
      <w:pPr>
        <w:jc w:val="center"/>
        <w:rPr>
          <w:b/>
          <w:u w:val="single"/>
        </w:rPr>
      </w:pPr>
      <w:r w:rsidRPr="00093FE9">
        <w:rPr>
          <w:b/>
          <w:u w:val="single"/>
        </w:rPr>
        <w:t>Universidades Firmantes</w:t>
      </w:r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4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Sevilla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5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Granada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6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Internacional de Andalucía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7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Huelva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8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Pablo de Olavide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9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Cádiz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10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Jaén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11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Málaga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12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Almería</w:t>
        </w:r>
      </w:hyperlink>
    </w:p>
    <w:p w:rsidR="00415262" w:rsidRDefault="00E85551" w:rsidP="00093FE9">
      <w:pPr>
        <w:spacing w:after="0"/>
        <w:jc w:val="center"/>
        <w:rPr>
          <w:rFonts w:ascii="Trebuchet MS" w:eastAsia="Trebuchet MS" w:hAnsi="Trebuchet MS" w:cs="Trebuchet MS"/>
          <w:color w:val="101C6B"/>
          <w:sz w:val="18"/>
          <w:szCs w:val="18"/>
        </w:rPr>
      </w:pPr>
      <w:hyperlink r:id="rId13">
        <w:r w:rsidR="00093FE9">
          <w:rPr>
            <w:rFonts w:ascii="Trebuchet MS" w:eastAsia="Trebuchet MS" w:hAnsi="Trebuchet MS" w:cs="Trebuchet MS"/>
            <w:b/>
            <w:i/>
            <w:color w:val="458740"/>
            <w:sz w:val="18"/>
            <w:szCs w:val="18"/>
          </w:rPr>
          <w:t>Universidad de Córdoba</w:t>
        </w:r>
      </w:hyperlink>
    </w:p>
    <w:p w:rsidR="00415262" w:rsidRDefault="00415262">
      <w:pPr>
        <w:jc w:val="both"/>
      </w:pPr>
    </w:p>
    <w:sectPr w:rsidR="00415262" w:rsidSect="00E85551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">
    <w15:presenceInfo w15:providerId="None" w15:userId="Ro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hyphenationZone w:val="425"/>
  <w:characterSpacingControl w:val="doNotCompress"/>
  <w:compat/>
  <w:rsids>
    <w:rsidRoot w:val="00415262"/>
    <w:rsid w:val="00093FE9"/>
    <w:rsid w:val="00143B4A"/>
    <w:rsid w:val="002865C6"/>
    <w:rsid w:val="00325F7F"/>
    <w:rsid w:val="00415262"/>
    <w:rsid w:val="00776CEC"/>
    <w:rsid w:val="009D564C"/>
    <w:rsid w:val="00A048E7"/>
    <w:rsid w:val="00BE24F3"/>
    <w:rsid w:val="00C729B5"/>
    <w:rsid w:val="00C80320"/>
    <w:rsid w:val="00E13B83"/>
    <w:rsid w:val="00E85551"/>
    <w:rsid w:val="00FE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551"/>
  </w:style>
  <w:style w:type="paragraph" w:styleId="Ttulo1">
    <w:name w:val="heading 1"/>
    <w:basedOn w:val="Normal"/>
    <w:next w:val="Normal"/>
    <w:rsid w:val="00E85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8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8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855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8555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8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85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855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8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8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8E7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86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5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5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8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8E7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86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5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5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.es/upsc/igualdad/" TargetMode="External"/><Relationship Id="rId13" Type="http://schemas.openxmlformats.org/officeDocument/2006/relationships/hyperlink" Target="http://www.uco.es/igualdad/index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uhu.es/sacu/igualdad/" TargetMode="External"/><Relationship Id="rId12" Type="http://schemas.openxmlformats.org/officeDocument/2006/relationships/hyperlink" Target="http://cms.ual.es/UAL/universidad/organosgobierno/vestudiantes/estructura/igualdad/index.htm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a.es/actividades-novedades-convocatorias-igualdad/unidad-de-igualdad-unia" TargetMode="External"/><Relationship Id="rId11" Type="http://schemas.openxmlformats.org/officeDocument/2006/relationships/hyperlink" Target="http://www.uma.es/" TargetMode="External"/><Relationship Id="rId5" Type="http://schemas.openxmlformats.org/officeDocument/2006/relationships/hyperlink" Target="http://unidadigualdad.ugr.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10.ujaen.es/conocenos/servicios-unidades/uigualdad/inicio" TargetMode="External"/><Relationship Id="rId4" Type="http://schemas.openxmlformats.org/officeDocument/2006/relationships/hyperlink" Target="http://igualdad.us.es/index.htm" TargetMode="External"/><Relationship Id="rId9" Type="http://schemas.openxmlformats.org/officeDocument/2006/relationships/hyperlink" Target="http://igualdad.uca.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</cp:lastModifiedBy>
  <cp:revision>2</cp:revision>
  <dcterms:created xsi:type="dcterms:W3CDTF">2017-11-24T13:07:00Z</dcterms:created>
  <dcterms:modified xsi:type="dcterms:W3CDTF">2017-11-24T13:07:00Z</dcterms:modified>
</cp:coreProperties>
</file>